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tbl>
      <w:tblPr>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14:paraId="5E594723" w14:textId="77777777" w:rsidTr="00471F27">
        <w:tblPrEx>
          <w:tblW w:w="10080" w:type="dxa"/>
          <w:tblInd w:w="-72" w:type="dxa"/>
          <w:tblLook w:val="01E0"/>
        </w:tblPrEx>
        <w:tc>
          <w:tcPr>
            <w:tcW w:w="1800" w:type="dxa"/>
            <w:vAlign w:val="center"/>
          </w:tcPr>
          <w:p w:rsidR="00BC4BC9" w:rsidRPr="00965B70" w:rsidP="007134FF" w14:paraId="3DA1D7FF" w14:textId="77777777">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14:paraId="04E82B54"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14:paraId="59D2F940"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14:paraId="0DB0EDE3"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14:paraId="57A2C494" w14:textId="77777777">
            <w:pPr>
              <w:spacing w:after="0" w:line="240" w:lineRule="auto"/>
              <w:outlineLvl w:val="0"/>
              <w:rPr>
                <w:rFonts w:ascii="Verdana" w:hAnsi="Verdana"/>
                <w:b/>
                <w:sz w:val="20"/>
                <w:szCs w:val="20"/>
                <w:lang w:val="en-US"/>
              </w:rPr>
            </w:pPr>
          </w:p>
          <w:p w:rsidR="00BC4BC9" w:rsidRPr="00965B70" w:rsidP="007134FF" w14:paraId="1A5C3490" w14:textId="77777777">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14:paraId="220AE6DA" w14:textId="77777777">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14:paraId="4952664C" w14:textId="77777777" w:rsidTr="00471F27">
        <w:tblPrEx>
          <w:tblW w:w="3060" w:type="dxa"/>
          <w:tblInd w:w="6948" w:type="dxa"/>
          <w:tblLook w:val="01E0"/>
        </w:tblPrEx>
        <w:tc>
          <w:tcPr>
            <w:tcW w:w="1275" w:type="dxa"/>
            <w:vAlign w:val="center"/>
          </w:tcPr>
          <w:p w:rsidR="00BC4BC9" w:rsidRPr="00965B70" w:rsidP="00965B70" w14:paraId="17470A92" w14:textId="77777777">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A870C6" w14:paraId="1B6D408F" w14:textId="7777777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SPRING</w:t>
            </w:r>
            <w:r w:rsidRPr="00965B70">
              <w:rPr>
                <w:rFonts w:ascii="Arial Narrow" w:hAnsi="Arial Narrow"/>
                <w:sz w:val="20"/>
                <w:szCs w:val="20"/>
                <w:lang w:val="en-US"/>
              </w:rPr>
              <w:fldChar w:fldCharType="end"/>
            </w:r>
          </w:p>
        </w:tc>
      </w:tr>
    </w:tbl>
    <w:p w:rsidR="00BC4BC9" w:rsidRPr="00965B70" w:rsidP="00965B70" w14:paraId="792B3BDC" w14:textId="77777777">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14:paraId="0485866A" w14:textId="77777777" w:rsidTr="00E6114A">
        <w:tblPrEx>
          <w:tblW w:w="10080" w:type="dxa"/>
          <w:tblInd w:w="-72" w:type="dxa"/>
          <w:tblLook w:val="01E0"/>
        </w:tblPrEx>
        <w:tc>
          <w:tcPr>
            <w:tcW w:w="1620" w:type="dxa"/>
            <w:vAlign w:val="center"/>
          </w:tcPr>
          <w:p w:rsidR="00BC4BC9" w:rsidRPr="00965B70" w:rsidP="00965B70" w14:paraId="0AA4675A" w14:textId="77777777">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14:paraId="601DA80F" w14:textId="7777777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BC4BC9" w:rsidRPr="00965B70" w:rsidP="00965B70" w14:paraId="6CC52269" w14:textId="77777777">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5431BF" w14:paraId="61C6039D" w14:textId="7777777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31BF">
              <w:t>QUANTITATIVE</w:t>
            </w:r>
            <w:r w:rsidRPr="00A870C6" w:rsidR="00A870C6">
              <w:rPr>
                <w:lang w:val="en-US"/>
              </w:rPr>
              <w:t xml:space="preserve"> RESEARCH METHODS</w:t>
            </w:r>
            <w:r w:rsidRPr="00965B70">
              <w:rPr>
                <w:rFonts w:ascii="Arial Narrow" w:hAnsi="Arial Narrow"/>
                <w:sz w:val="20"/>
                <w:szCs w:val="20"/>
                <w:lang w:val="en-US"/>
              </w:rPr>
              <w:fldChar w:fldCharType="end"/>
            </w:r>
          </w:p>
        </w:tc>
      </w:tr>
    </w:tbl>
    <w:p w:rsidR="00BC4BC9" w:rsidRPr="00965B70" w:rsidP="00965B70" w14:paraId="118244F6" w14:textId="77777777">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14:paraId="48B3234E" w14:textId="77777777"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14:paraId="4D9C4A89" w14:textId="77777777">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14:paraId="7FE45A4F"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14:paraId="76698228"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14:paraId="7935FE2C" w14:textId="77777777"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14:paraId="1B5E3B09" w14:textId="77777777">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14:paraId="090B77A1" w14:textId="77777777">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17F9072D"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14:paraId="4794F8DA" w14:textId="77777777">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14:paraId="391BA32E"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744FE955" w14:textId="77777777">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14:paraId="38B768FA"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14:paraId="6F43057A" w14:textId="77777777">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14:paraId="71FA2177" w14:textId="77777777"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A870C6" w14:paraId="2764CAB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SPRING</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A870C6" w14:paraId="60C14ACF"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A870C6" w14:paraId="725FC4DB"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A870C6" w14:paraId="5F1007B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A870C6" w14:paraId="0504983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A870C6" w14:paraId="1C50AB02" w14:textId="150B004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6762C">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14:paraId="5DBD3F92" w14:textId="77777777">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A870C6" w14:paraId="403CA7B2" w14:textId="77777777">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TURKISH</w:t>
            </w:r>
            <w:r w:rsidRPr="00965B70">
              <w:rPr>
                <w:rFonts w:ascii="Arial Narrow" w:hAnsi="Arial Narrow"/>
                <w:sz w:val="20"/>
                <w:szCs w:val="20"/>
                <w:lang w:val="en-US"/>
              </w:rPr>
              <w:fldChar w:fldCharType="end"/>
            </w:r>
          </w:p>
        </w:tc>
      </w:tr>
      <w:tr w14:paraId="4F34238E" w14:textId="77777777"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965B70" w14:paraId="23E2CF37"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14:paraId="13227E86" w14:textId="77777777"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14:paraId="1E44EFB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14:paraId="55AD970C"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14:paraId="7F88977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14:paraId="36270CCA"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14:paraId="121764BC" w14:textId="77777777"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14:paraId="2D5C85B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A870C6" w14:paraId="518194D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14:paraId="7336F4A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14:paraId="1E53DB79"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22430297" w14:textId="77777777"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14:paraId="2680477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14:paraId="26DEC919" w14:textId="77777777"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14:paraId="7FC72A93"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16B953CC"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5ED07F77"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7FB6E792"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14:paraId="2D9A6FB4"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4BD57DB4"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965B70" w14:paraId="5844300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A870C6" w14:paraId="4AF2EA2F"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D056B6" w14:paraId="640EFA0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D056B6">
              <w:t>4</w:t>
            </w:r>
            <w:r w:rsidR="00A870C6">
              <w:t>0</w:t>
            </w:r>
            <w:r w:rsidRPr="00965B70">
              <w:rPr>
                <w:rFonts w:ascii="Arial Narrow" w:hAnsi="Arial Narrow"/>
                <w:sz w:val="20"/>
                <w:szCs w:val="20"/>
                <w:lang w:val="en-US"/>
              </w:rPr>
              <w:fldChar w:fldCharType="end"/>
            </w:r>
          </w:p>
        </w:tc>
      </w:tr>
      <w:tr w14:paraId="1623337D"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18BC16B9"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02C071E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2BDD80D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6BA438C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4701C4B8"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5F7B0C5D"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0E963058"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5431BF" w14:paraId="32C94A4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31BF">
              <w:t>2</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A870C6" w14:paraId="6F345DDC"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10</w:t>
            </w:r>
            <w:r w:rsidRPr="00965B70">
              <w:rPr>
                <w:rFonts w:ascii="Arial Narrow" w:hAnsi="Arial Narrow"/>
                <w:sz w:val="20"/>
                <w:szCs w:val="20"/>
                <w:lang w:val="en-US"/>
              </w:rPr>
              <w:fldChar w:fldCharType="end"/>
            </w:r>
          </w:p>
        </w:tc>
      </w:tr>
      <w:tr w14:paraId="615CA282"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29E4B42A"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14:paraId="45E0899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14:paraId="520C74D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14:paraId="42EB8BB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2F295DCF"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39D32EB1"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14:paraId="75B3117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14:paraId="71B2FCC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14:paraId="7A97DDE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056863D3"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61009528"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14:paraId="6E66F9E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14:paraId="7F8DA246"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14:paraId="779760C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66E2E42F" w14:textId="77777777"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10CA4BAE"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3BC6044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A870C6" w14:paraId="369E6511"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A870C6" w14:paraId="7598182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A870C6">
              <w:t>50</w:t>
            </w:r>
            <w:r w:rsidRPr="00965B70">
              <w:rPr>
                <w:rFonts w:ascii="Arial Narrow" w:hAnsi="Arial Narrow"/>
                <w:sz w:val="20"/>
                <w:szCs w:val="20"/>
                <w:lang w:val="en-US"/>
              </w:rPr>
              <w:fldChar w:fldCharType="end"/>
            </w:r>
          </w:p>
        </w:tc>
      </w:tr>
      <w:tr w14:paraId="66F4BD63" w14:textId="77777777"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2958C773"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4DE8619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42D5B17D" w14:textId="77777777"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56126F82"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A870C6" w14:paraId="1C4CA15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A870C6" w:rsidR="00A870C6">
              <w:rPr>
                <w:lang w:val="en-US"/>
              </w:rPr>
              <w:t>Basic concepts and principles related to research methods, Scientific research process / Ethical rules, Access to articles, theses and databases / Citation, Problem definition / Literature review, Basic paradigms in scientific research (Science and philosophy of science), Research types, Survey model, Causal research, causal comparison, Experimental designs, Universe Sampling / Random Sampling methods, General characteristics of data collection tools</w:t>
            </w:r>
            <w:r w:rsidRPr="00965B70">
              <w:rPr>
                <w:rFonts w:ascii="Arial Narrow" w:hAnsi="Arial Narrow"/>
                <w:sz w:val="20"/>
                <w:szCs w:val="20"/>
                <w:lang w:val="en-US"/>
              </w:rPr>
              <w:fldChar w:fldCharType="end"/>
            </w:r>
          </w:p>
        </w:tc>
      </w:tr>
      <w:tr w14:paraId="609CA45E" w14:textId="77777777"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1B06D51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A870C6" w14:paraId="702899AE" w14:textId="77777777">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A870C6" w:rsidR="00A870C6">
              <w:rPr>
                <w:lang w:val="en-US"/>
              </w:rPr>
              <w:t>The aim of this course is to provide students with the technical knowledge, skills, scientific attitudes and behaviours required by the research method in education. This process includes reading, understanding and interpreting scientific research, deciding on quantitative research models suitable for research questions / hypotheses by considering the stages in a quantitative research process in detail, research methods and techniques for developing a scientific (quantitative) research, knowledge and skills related to reporting rules.</w:t>
            </w:r>
            <w:r w:rsidRPr="00965B70">
              <w:rPr>
                <w:rFonts w:ascii="Arial Narrow" w:hAnsi="Arial Narrow"/>
                <w:sz w:val="20"/>
                <w:szCs w:val="20"/>
                <w:lang w:val="en-US"/>
              </w:rPr>
              <w:fldChar w:fldCharType="end"/>
            </w:r>
          </w:p>
        </w:tc>
      </w:tr>
      <w:tr w14:paraId="205AD49D" w14:textId="77777777"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45A833C"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A870C6" w14:paraId="4F6993E0" w14:textId="77777777">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A870C6" w:rsidR="00A870C6">
              <w:rPr>
                <w:lang w:val="en-US"/>
              </w:rPr>
              <w:t>It aims to gain scientific attitudes and behaviours equipped with quantitative research methods and techniques in professional applications. It is aimed to gain competencies to be able to propose solutions to the problems in the field from a scientific point of view, to be open to innovations and development, to think analytically and critically, to carry out academic studies independently.</w:t>
            </w:r>
            <w:r w:rsidRPr="00965B70">
              <w:rPr>
                <w:rFonts w:ascii="Arial Narrow" w:hAnsi="Arial Narrow"/>
                <w:sz w:val="20"/>
                <w:szCs w:val="20"/>
                <w:lang w:val="en-US"/>
              </w:rPr>
              <w:fldChar w:fldCharType="end"/>
            </w:r>
          </w:p>
        </w:tc>
      </w:tr>
      <w:tr w14:paraId="16ACA662" w14:textId="77777777"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579B5583"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D2884" w:rsidRPr="00ED2884" w:rsidP="00ED2884" w14:paraId="7D2C718E" w14:textId="77777777">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Pr>
                <w:lang w:val="en-US"/>
              </w:rPr>
              <w:t>Explain the basic concepts and principles of quantitative research methods.</w:t>
            </w:r>
          </w:p>
          <w:p w:rsidR="00ED2884" w:rsidRPr="00ED2884" w:rsidP="00ED2884" w14:paraId="2D0D552A" w14:textId="77777777">
            <w:pPr>
              <w:pStyle w:val="ListParagraph"/>
              <w:rPr>
                <w:lang w:val="en-US"/>
              </w:rPr>
            </w:pPr>
            <w:r w:rsidRPr="00ED2884">
              <w:rPr>
                <w:lang w:val="en-US"/>
              </w:rPr>
              <w:t>Explain the differences between scientific research paradigms.</w:t>
            </w:r>
          </w:p>
          <w:p w:rsidR="00ED2884" w:rsidRPr="00ED2884" w:rsidP="00ED2884" w14:paraId="7388FA68" w14:textId="77777777">
            <w:pPr>
              <w:pStyle w:val="ListParagraph"/>
              <w:rPr>
                <w:lang w:val="en-US"/>
              </w:rPr>
            </w:pPr>
            <w:r w:rsidRPr="00ED2884">
              <w:rPr>
                <w:lang w:val="en-US"/>
              </w:rPr>
              <w:t>Compares research types (quantitative, qualitative and mixed) used in educational research.</w:t>
            </w:r>
          </w:p>
          <w:p w:rsidR="00ED2884" w:rsidRPr="00ED2884" w:rsidP="00ED2884" w14:paraId="68FB52ED" w14:textId="77777777">
            <w:pPr>
              <w:pStyle w:val="ListParagraph"/>
              <w:rPr>
                <w:lang w:val="en-US"/>
              </w:rPr>
            </w:pPr>
            <w:r w:rsidRPr="00ED2884">
              <w:rPr>
                <w:lang w:val="en-US"/>
              </w:rPr>
              <w:t>Scientific research process, defines the steps.</w:t>
            </w:r>
          </w:p>
          <w:p w:rsidR="00ED2884" w:rsidRPr="00ED2884" w:rsidP="00ED2884" w14:paraId="0CA944B6" w14:textId="77777777">
            <w:pPr>
              <w:pStyle w:val="ListParagraph"/>
              <w:rPr>
                <w:lang w:val="en-US"/>
              </w:rPr>
            </w:pPr>
            <w:r w:rsidRPr="00ED2884">
              <w:rPr>
                <w:lang w:val="en-US"/>
              </w:rPr>
              <w:t>Knows ethical principles in educational research.</w:t>
            </w:r>
          </w:p>
          <w:p w:rsidR="00ED2884" w:rsidRPr="00ED2884" w:rsidP="00ED2884" w14:paraId="54BDC233" w14:textId="77777777">
            <w:pPr>
              <w:pStyle w:val="ListParagraph"/>
              <w:rPr>
                <w:lang w:val="en-US"/>
              </w:rPr>
            </w:pPr>
            <w:r w:rsidRPr="00ED2884">
              <w:rPr>
                <w:lang w:val="en-US"/>
              </w:rPr>
              <w:t>Gains the ability of literature review (articles, thesis, access to databases).</w:t>
            </w:r>
          </w:p>
          <w:p w:rsidR="00ED2884" w:rsidRPr="00ED2884" w:rsidP="00ED2884" w14:paraId="0ECFEE54" w14:textId="77777777">
            <w:pPr>
              <w:pStyle w:val="ListParagraph"/>
              <w:rPr>
                <w:lang w:val="en-US"/>
              </w:rPr>
            </w:pPr>
            <w:r w:rsidRPr="00ED2884">
              <w:rPr>
                <w:lang w:val="en-US"/>
              </w:rPr>
              <w:t>Gains the ability to cite and reference in accordance with APA principles.</w:t>
            </w:r>
          </w:p>
          <w:p w:rsidR="00ED2884" w:rsidRPr="00ED2884" w:rsidP="00ED2884" w14:paraId="59F6D126" w14:textId="77777777">
            <w:pPr>
              <w:pStyle w:val="ListParagraph"/>
              <w:rPr>
                <w:lang w:val="en-US"/>
              </w:rPr>
            </w:pPr>
            <w:r w:rsidRPr="00ED2884">
              <w:rPr>
                <w:lang w:val="en-US"/>
              </w:rPr>
              <w:t>Explains the differences between research models.</w:t>
            </w:r>
          </w:p>
          <w:p w:rsidR="00ED2884" w:rsidRPr="00ED2884" w:rsidP="00ED2884" w14:paraId="6CC28754" w14:textId="77777777">
            <w:pPr>
              <w:pStyle w:val="ListParagraph"/>
              <w:rPr>
                <w:lang w:val="en-US"/>
              </w:rPr>
            </w:pPr>
            <w:r w:rsidRPr="00ED2884">
              <w:rPr>
                <w:lang w:val="en-US"/>
              </w:rPr>
              <w:t>Decides on the universe-sample suitable for the type of research.</w:t>
            </w:r>
          </w:p>
          <w:p w:rsidR="00ED2884" w:rsidP="00ED2884" w14:paraId="7DCE8A43" w14:textId="77777777">
            <w:pPr>
              <w:pStyle w:val="ListParagraph"/>
            </w:pPr>
            <w:r w:rsidRPr="00ED2884">
              <w:rPr>
                <w:lang w:val="en-US"/>
              </w:rPr>
              <w:t>Explains the general characteristics of data collection tools.</w:t>
            </w:r>
          </w:p>
          <w:p w:rsidR="00BD0131" w:rsidRPr="00965B70" w:rsidP="00ED2884" w14:paraId="779B2A24" w14:textId="77777777">
            <w:pPr>
              <w:pStyle w:val="ListParagraph"/>
              <w:rPr>
                <w:rFonts w:ascii="Arial Narrow" w:hAnsi="Arial Narrow"/>
                <w:sz w:val="20"/>
                <w:szCs w:val="20"/>
                <w:lang w:val="en-US"/>
              </w:rPr>
            </w:pPr>
            <w:r w:rsidRPr="00ED2884">
              <w:rPr>
                <w:lang w:val="en-US"/>
              </w:rPr>
              <w:t>Analyses scientific studies in the field of education with a scientific approach.</w:t>
            </w:r>
            <w:r w:rsidRPr="00965B70">
              <w:rPr>
                <w:rFonts w:ascii="Arial Narrow" w:hAnsi="Arial Narrow"/>
                <w:sz w:val="20"/>
                <w:szCs w:val="20"/>
                <w:lang w:val="en-US"/>
              </w:rPr>
              <w:fldChar w:fldCharType="end"/>
            </w:r>
          </w:p>
        </w:tc>
      </w:tr>
      <w:tr w14:paraId="1F5E3AF0" w14:textId="77777777"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877C874"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D2884" w:rsidP="00ED2884" w14:paraId="2651F597" w14:textId="77777777">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Pr>
                <w:lang w:val="en-US"/>
              </w:rPr>
              <w:t>Creswell, J.W. (2013). Araştırma deseni. (S. B. Demir Çev.) Ankara: Eğiten kitap.</w:t>
            </w:r>
          </w:p>
          <w:p w:rsidR="005431BF" w:rsidRPr="00ED2884" w:rsidP="00ED2884" w14:paraId="3147679D" w14:textId="77777777">
            <w:pPr>
              <w:rPr>
                <w:lang w:val="en-US"/>
              </w:rPr>
            </w:pPr>
            <w:r w:rsidRPr="005431BF">
              <w:rPr>
                <w:lang w:val="en-US"/>
              </w:rPr>
              <w:t xml:space="preserve">Field A. &amp; Hole G. (2003) Araştırma nasıl tasarlanır ve raporlaştırılır (A. Özer Çev.). Ankara: Anı Yayıncılık. </w:t>
            </w:r>
          </w:p>
          <w:p w:rsidR="00BD0131" w:rsidRPr="00965B70" w:rsidP="00ED2884" w14:paraId="1B5ECFFF" w14:textId="77777777">
            <w:pPr>
              <w:spacing w:after="0" w:line="240" w:lineRule="auto"/>
              <w:rPr>
                <w:rFonts w:ascii="Arial Narrow" w:hAnsi="Arial Narrow"/>
                <w:b/>
                <w:sz w:val="20"/>
                <w:szCs w:val="20"/>
                <w:lang w:val="en-US"/>
              </w:rPr>
            </w:pPr>
            <w:r w:rsidRPr="00ED2884">
              <w:rPr>
                <w:lang w:val="en-US"/>
              </w:rPr>
              <w:t>Şen, S. ve Yıldırım, İ. (2019). Eğitimde araştırma yöntemleri. Ankara: Nobel Yayınevi.</w:t>
            </w:r>
            <w:r w:rsidRPr="00965B70">
              <w:rPr>
                <w:rFonts w:ascii="Arial Narrow" w:hAnsi="Arial Narrow"/>
                <w:sz w:val="20"/>
                <w:szCs w:val="20"/>
                <w:lang w:val="en-US"/>
              </w:rPr>
              <w:fldChar w:fldCharType="end"/>
            </w:r>
          </w:p>
        </w:tc>
      </w:tr>
      <w:tr w14:paraId="2F0FF456" w14:textId="77777777"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D07BFBB"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D2884" w:rsidRPr="00ED2884" w:rsidP="00ED2884" w14:paraId="2D537221" w14:textId="7777777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Pr>
                <w:lang w:val="en-US"/>
              </w:rPr>
              <w:t>APA (2011). Publication manual of the american psychological association. washington, DC: American Psychological Association</w:t>
            </w:r>
          </w:p>
          <w:p w:rsidR="00ED2884" w:rsidRPr="00ED2884" w:rsidP="00ED2884" w14:paraId="754E25F1" w14:textId="77777777">
            <w:pPr>
              <w:rPr>
                <w:lang w:val="en-US"/>
              </w:rPr>
            </w:pPr>
            <w:r w:rsidRPr="00ED2884">
              <w:rPr>
                <w:lang w:val="en-US"/>
              </w:rPr>
              <w:t xml:space="preserve">Field A. &amp; Hole G. (2003) Araştırma nasıl tasarlanır ve raporlaştırılır (A. Özer Çev.). Ankara: Anı Yayıncılık. </w:t>
            </w:r>
          </w:p>
          <w:p w:rsidR="00ED2884" w:rsidRPr="00ED2884" w:rsidP="00ED2884" w14:paraId="5212731B" w14:textId="77777777">
            <w:pPr>
              <w:rPr>
                <w:lang w:val="en-US"/>
              </w:rPr>
            </w:pPr>
            <w:r w:rsidRPr="00ED2884">
              <w:rPr>
                <w:lang w:val="en-US"/>
              </w:rPr>
              <w:t>Creswell, J.W. (2013). Araştırma deseni. (S. B. Demir Çev.) Ankara: Eğiten kitap.</w:t>
            </w:r>
          </w:p>
          <w:p w:rsidR="00ED2884" w:rsidRPr="00ED2884" w:rsidP="00ED2884" w14:paraId="28D6A3A8" w14:textId="77777777">
            <w:pPr>
              <w:rPr>
                <w:lang w:val="en-US"/>
              </w:rPr>
            </w:pPr>
            <w:r w:rsidRPr="00ED2884">
              <w:rPr>
                <w:lang w:val="en-US"/>
              </w:rPr>
              <w:t>Sayım, F. (2019). Sosyal bilimlerde araştırma ve tez yazım yöntemleri. Ankara: Seçkin Yayıncılık.</w:t>
            </w:r>
          </w:p>
          <w:p w:rsidR="00ED2884" w:rsidRPr="00ED2884" w:rsidP="00ED2884" w14:paraId="4D513D7F" w14:textId="77777777">
            <w:pPr>
              <w:rPr>
                <w:lang w:val="en-US"/>
              </w:rPr>
            </w:pPr>
            <w:r w:rsidRPr="00ED2884">
              <w:rPr>
                <w:lang w:val="en-US"/>
              </w:rPr>
              <w:t>Şen, S. ve Yıldırım, İ. (2019). Eğitimde araştırma yöntemleri. Ankara: Nobel Yayınevi.</w:t>
            </w:r>
          </w:p>
          <w:p w:rsidR="00ED2884" w:rsidRPr="00ED2884" w:rsidP="00ED2884" w14:paraId="40B10655" w14:textId="77777777">
            <w:pPr>
              <w:rPr>
                <w:lang w:val="en-US"/>
              </w:rPr>
            </w:pPr>
            <w:r w:rsidRPr="00ED2884">
              <w:rPr>
                <w:lang w:val="en-US"/>
              </w:rPr>
              <w:t xml:space="preserve">Büyüköztürk, Ş., Kılıç-Çakmak, E., Akgün, Ö.E., Karadeniz, Ş. ve Demirel, F. (2012). Bilimsel araştırma yöntemleri. Ankara: Pegem A Yayıncılık. </w:t>
            </w:r>
          </w:p>
          <w:p w:rsidR="00ED2884" w:rsidRPr="00ED2884" w:rsidP="00ED2884" w14:paraId="624CB282" w14:textId="77777777">
            <w:pPr>
              <w:rPr>
                <w:lang w:val="en-US"/>
              </w:rPr>
            </w:pPr>
            <w:r w:rsidRPr="00ED2884">
              <w:rPr>
                <w:lang w:val="en-US"/>
              </w:rPr>
              <w:t>Karasar, N. (2012). Bilimsel araştırma yöntemi. Ankara: Nobel Yayın Dağıtım.</w:t>
            </w:r>
          </w:p>
          <w:p w:rsidR="00ED2884" w:rsidRPr="00ED2884" w:rsidP="00ED2884" w14:paraId="336917F1" w14:textId="77777777">
            <w:pPr>
              <w:rPr>
                <w:lang w:val="en-US"/>
              </w:rPr>
            </w:pPr>
            <w:r w:rsidRPr="00ED2884">
              <w:rPr>
                <w:lang w:val="en-US"/>
              </w:rPr>
              <w:t>Day, A. R. (1996). Bilimsel bir makale nasıl yazılır ve yayımlanır (G. A. Altay, Çev.), 4.bs.- Ankara: TÜBİTAK.</w:t>
            </w:r>
          </w:p>
          <w:p w:rsidR="00ED2884" w:rsidRPr="00ED2884" w:rsidP="00ED2884" w14:paraId="61C855E9" w14:textId="77777777">
            <w:pPr>
              <w:rPr>
                <w:lang w:val="en-US"/>
              </w:rPr>
            </w:pPr>
            <w:r w:rsidRPr="00ED2884">
              <w:rPr>
                <w:lang w:val="en-US"/>
              </w:rPr>
              <w:t>Ural, A, ve Kılıç, İ. (2011). Bilimsel araştırma süreci ve SPSS ile veri analizi. Ankara: PegemA Yayıncılık</w:t>
            </w:r>
          </w:p>
          <w:p w:rsidR="00ED2884" w:rsidRPr="00ED2884" w:rsidP="00ED2884" w14:paraId="5D94B1EC" w14:textId="77777777">
            <w:pPr>
              <w:rPr>
                <w:lang w:val="en-US"/>
              </w:rPr>
            </w:pPr>
            <w:r w:rsidRPr="00ED2884">
              <w:rPr>
                <w:lang w:val="en-US"/>
              </w:rPr>
              <w:t>Karasar, N. (2012). Araştırmalarda rapor hazırlama. Ankara: Nobel Akademi Yayıncılık.</w:t>
            </w:r>
          </w:p>
          <w:p w:rsidR="00ED2884" w:rsidRPr="00ED2884" w:rsidP="00ED2884" w14:paraId="2C7A8241" w14:textId="77777777">
            <w:pPr>
              <w:rPr>
                <w:lang w:val="en-US"/>
              </w:rPr>
            </w:pPr>
            <w:r w:rsidRPr="00ED2884">
              <w:rPr>
                <w:lang w:val="en-US"/>
              </w:rPr>
              <w:t>Neuman, W.L. (2006). Toplumsal araştırma yöntemleri: Nitel ve Nicel Yaklaşımlar. (Çev.: S. Özge). İstanbul: Yayın Odası Yayınları.</w:t>
            </w:r>
          </w:p>
          <w:p w:rsidR="00ED2884" w:rsidRPr="00ED2884" w:rsidP="00ED2884" w14:paraId="72E3B115" w14:textId="77777777">
            <w:pPr>
              <w:rPr>
                <w:lang w:val="en-US"/>
              </w:rPr>
            </w:pPr>
            <w:r w:rsidRPr="00ED2884">
              <w:rPr>
                <w:lang w:val="en-US"/>
              </w:rPr>
              <w:t>Yıldırım, A. ve Şimşek, H. (2011). Sosyal bilimlerde nitel araştırma yöntemleri. Ankara: Seçkin Yayınevi.</w:t>
            </w:r>
          </w:p>
          <w:p w:rsidR="00BD0131" w:rsidRPr="00965B70" w:rsidP="00ED2884" w14:paraId="240D58AF" w14:textId="77777777">
            <w:pPr>
              <w:shd w:val="clear" w:color="auto" w:fill="FFFFFF"/>
              <w:spacing w:after="0" w:line="240" w:lineRule="auto"/>
              <w:rPr>
                <w:rFonts w:ascii="Arial Narrow" w:hAnsi="Arial Narrow"/>
                <w:b/>
                <w:sz w:val="20"/>
                <w:szCs w:val="20"/>
                <w:lang w:val="en-US"/>
              </w:rPr>
            </w:pPr>
            <w:r w:rsidRPr="00ED2884">
              <w:rPr>
                <w:lang w:val="en-US"/>
              </w:rPr>
              <w:t>Yılmaz, K. ve Arık, S. (2019). Bilim ve araştırma etiği. Ankara: Pegem Akademi Yayıncılık.</w:t>
            </w:r>
            <w:r w:rsidRPr="00965B70">
              <w:rPr>
                <w:rFonts w:ascii="Arial Narrow" w:hAnsi="Arial Narrow"/>
                <w:sz w:val="20"/>
                <w:szCs w:val="20"/>
                <w:lang w:val="en-US"/>
              </w:rPr>
              <w:fldChar w:fldCharType="end"/>
            </w:r>
          </w:p>
        </w:tc>
      </w:tr>
      <w:tr w14:paraId="32F5C638" w14:textId="77777777"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121D5B04"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0B395EC8"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965B70" w:rsidRPr="00965B70" w:rsidP="00965B70" w14:paraId="19C22897" w14:textId="77777777">
      <w:pPr>
        <w:spacing w:after="0" w:line="240" w:lineRule="auto"/>
        <w:rPr>
          <w:rFonts w:ascii="Arial Narrow" w:hAnsi="Arial Narrow"/>
          <w:sz w:val="20"/>
          <w:szCs w:val="20"/>
          <w:lang w:val="en-US"/>
        </w:rPr>
      </w:pPr>
    </w:p>
    <w:p w:rsidR="00BC4BC9" w:rsidRPr="00965B70" w:rsidP="00965B70" w14:paraId="489BDEF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14:paraId="09EAC6CA" w14:textId="77777777"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14:paraId="1EC51607"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14:paraId="4836816C" w14:textId="77777777" w:rsidTr="00471F27">
        <w:tblPrEx>
          <w:tblW w:w="5191" w:type="pct"/>
          <w:tblInd w:w="-72" w:type="dxa"/>
          <w:tblLook w:val="01E0"/>
        </w:tblPrEx>
        <w:tc>
          <w:tcPr>
            <w:tcW w:w="571" w:type="pct"/>
            <w:shd w:val="clear" w:color="auto" w:fill="auto"/>
          </w:tcPr>
          <w:p w:rsidR="0081316A" w:rsidRPr="00965B70" w:rsidP="00965B70" w14:paraId="0ED8E85C"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14:paraId="3256D502"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14:paraId="533878E1" w14:textId="77777777" w:rsidTr="00471F27">
        <w:tblPrEx>
          <w:tblW w:w="5191" w:type="pct"/>
          <w:tblInd w:w="-72" w:type="dxa"/>
          <w:tblLook w:val="01E0"/>
        </w:tblPrEx>
        <w:tc>
          <w:tcPr>
            <w:tcW w:w="571" w:type="pct"/>
            <w:shd w:val="clear" w:color="auto" w:fill="auto"/>
            <w:vAlign w:val="center"/>
          </w:tcPr>
          <w:p w:rsidR="00BC4BC9" w:rsidRPr="00965B70" w:rsidP="00965B70" w14:paraId="6E0FE1F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ED2884" w14:paraId="725C1FA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Basic concepts and principles of research methods</w:t>
            </w:r>
            <w:r w:rsidRPr="00965B70">
              <w:rPr>
                <w:rFonts w:ascii="Arial Narrow" w:hAnsi="Arial Narrow"/>
                <w:sz w:val="20"/>
                <w:szCs w:val="20"/>
                <w:lang w:val="en-US"/>
              </w:rPr>
              <w:fldChar w:fldCharType="end"/>
            </w:r>
          </w:p>
        </w:tc>
      </w:tr>
      <w:tr w14:paraId="068E42D6" w14:textId="77777777" w:rsidTr="00471F27">
        <w:tblPrEx>
          <w:tblW w:w="5191" w:type="pct"/>
          <w:tblInd w:w="-72" w:type="dxa"/>
          <w:tblLook w:val="01E0"/>
        </w:tblPrEx>
        <w:tc>
          <w:tcPr>
            <w:tcW w:w="571" w:type="pct"/>
            <w:shd w:val="clear" w:color="auto" w:fill="auto"/>
            <w:vAlign w:val="center"/>
          </w:tcPr>
          <w:p w:rsidR="00BC4BC9" w:rsidRPr="00965B70" w:rsidP="00965B70" w14:paraId="388236C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ED2884" w14:paraId="767BCDAC"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 xml:space="preserve">Scientific research process  </w:t>
            </w:r>
            <w:r w:rsidRPr="00965B70">
              <w:rPr>
                <w:rFonts w:ascii="Arial Narrow" w:hAnsi="Arial Narrow"/>
                <w:sz w:val="20"/>
                <w:szCs w:val="20"/>
                <w:lang w:val="en-US"/>
              </w:rPr>
              <w:fldChar w:fldCharType="end"/>
            </w:r>
          </w:p>
        </w:tc>
      </w:tr>
      <w:tr w14:paraId="4F918C72" w14:textId="77777777" w:rsidTr="00471F27">
        <w:tblPrEx>
          <w:tblW w:w="5191" w:type="pct"/>
          <w:tblInd w:w="-72" w:type="dxa"/>
          <w:tblLook w:val="01E0"/>
        </w:tblPrEx>
        <w:tc>
          <w:tcPr>
            <w:tcW w:w="571" w:type="pct"/>
            <w:shd w:val="clear" w:color="auto" w:fill="auto"/>
            <w:vAlign w:val="center"/>
          </w:tcPr>
          <w:p w:rsidR="00BC4BC9" w:rsidRPr="00965B70" w:rsidP="00965B70" w14:paraId="1AA6CF41"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ED2884" w14:paraId="0C69BD58"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 xml:space="preserve">Ethical </w:t>
            </w:r>
            <w:r w:rsidR="00ED2884">
              <w:t>codes</w:t>
            </w:r>
            <w:r w:rsidRPr="00965B70">
              <w:rPr>
                <w:rFonts w:ascii="Arial Narrow" w:hAnsi="Arial Narrow"/>
                <w:sz w:val="20"/>
                <w:szCs w:val="20"/>
                <w:lang w:val="en-US"/>
              </w:rPr>
              <w:fldChar w:fldCharType="end"/>
            </w:r>
          </w:p>
        </w:tc>
      </w:tr>
      <w:tr w14:paraId="33B409D4" w14:textId="77777777" w:rsidTr="00471F27">
        <w:tblPrEx>
          <w:tblW w:w="5191" w:type="pct"/>
          <w:tblInd w:w="-72" w:type="dxa"/>
          <w:tblLook w:val="01E0"/>
        </w:tblPrEx>
        <w:tc>
          <w:tcPr>
            <w:tcW w:w="571" w:type="pct"/>
            <w:shd w:val="clear" w:color="auto" w:fill="auto"/>
            <w:vAlign w:val="center"/>
          </w:tcPr>
          <w:p w:rsidR="00BC4BC9" w:rsidRPr="00965B70" w:rsidP="00965B70" w14:paraId="1DC5C317"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ED2884" w14:paraId="46D9FC6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Problem definition/Literature review</w:t>
            </w:r>
            <w:r w:rsidRPr="00965B70">
              <w:rPr>
                <w:rFonts w:ascii="Arial Narrow" w:hAnsi="Arial Narrow"/>
                <w:sz w:val="20"/>
                <w:szCs w:val="20"/>
                <w:lang w:val="en-US"/>
              </w:rPr>
              <w:fldChar w:fldCharType="end"/>
            </w:r>
          </w:p>
        </w:tc>
      </w:tr>
      <w:tr w14:paraId="02605F62" w14:textId="77777777" w:rsidTr="00471F27">
        <w:tblPrEx>
          <w:tblW w:w="5191" w:type="pct"/>
          <w:tblInd w:w="-72" w:type="dxa"/>
          <w:tblLook w:val="01E0"/>
        </w:tblPrEx>
        <w:tc>
          <w:tcPr>
            <w:tcW w:w="571" w:type="pct"/>
            <w:shd w:val="clear" w:color="auto" w:fill="auto"/>
            <w:vAlign w:val="center"/>
          </w:tcPr>
          <w:p w:rsidR="00BC4BC9" w:rsidRPr="00965B70" w:rsidP="00965B70" w14:paraId="1CE9D5C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ED2884" w14:paraId="51BAB28B"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Basic paradigms in scientific research (Science and philosophy of science)</w:t>
            </w:r>
            <w:r w:rsidRPr="00965B70">
              <w:rPr>
                <w:rFonts w:ascii="Arial Narrow" w:hAnsi="Arial Narrow"/>
                <w:sz w:val="20"/>
                <w:szCs w:val="20"/>
                <w:lang w:val="en-US"/>
              </w:rPr>
              <w:fldChar w:fldCharType="end"/>
            </w:r>
          </w:p>
        </w:tc>
      </w:tr>
      <w:tr w14:paraId="33F9AF58"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4637E0C2"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ED2884" w14:paraId="68B6481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Types of research</w:t>
            </w:r>
            <w:r w:rsidRPr="00965B70">
              <w:rPr>
                <w:rFonts w:ascii="Arial Narrow" w:hAnsi="Arial Narrow"/>
                <w:sz w:val="20"/>
                <w:szCs w:val="20"/>
                <w:lang w:val="en-US"/>
              </w:rPr>
              <w:fldChar w:fldCharType="end"/>
            </w:r>
          </w:p>
        </w:tc>
      </w:tr>
      <w:tr w14:paraId="41D2456A" w14:textId="77777777"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BC4BC9" w:rsidRPr="00965B70" w:rsidP="00965B70" w14:paraId="0CC893E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BC4BC9" w:rsidRPr="00965B70" w:rsidP="005431BF" w14:paraId="05DE724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MIDTERM EXAM</w:t>
            </w:r>
            <w:r w:rsidR="005431BF">
              <w:t xml:space="preserve"> (Take-Home Exam)</w:t>
            </w:r>
            <w:r w:rsidRPr="00965B70">
              <w:rPr>
                <w:rFonts w:ascii="Arial Narrow" w:hAnsi="Arial Narrow"/>
                <w:sz w:val="20"/>
                <w:szCs w:val="20"/>
                <w:lang w:val="en-US"/>
              </w:rPr>
              <w:fldChar w:fldCharType="end"/>
            </w:r>
          </w:p>
        </w:tc>
      </w:tr>
      <w:tr w14:paraId="02660AC7" w14:textId="77777777"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14:paraId="3ABDBB8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5431BF" w14:paraId="1BCF7FC9"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ED2884">
              <w:t>Survey model</w:t>
            </w:r>
            <w:r w:rsidRPr="00965B70">
              <w:rPr>
                <w:rFonts w:ascii="Arial Narrow" w:hAnsi="Arial Narrow"/>
                <w:sz w:val="20"/>
                <w:szCs w:val="20"/>
                <w:lang w:val="en-US"/>
              </w:rPr>
              <w:fldChar w:fldCharType="end"/>
            </w:r>
          </w:p>
        </w:tc>
      </w:tr>
      <w:tr w14:paraId="7E4C4FAA" w14:textId="77777777" w:rsidTr="00471F27">
        <w:tblPrEx>
          <w:tblW w:w="5191" w:type="pct"/>
          <w:tblInd w:w="-72" w:type="dxa"/>
          <w:tblLook w:val="01E0"/>
        </w:tblPrEx>
        <w:tc>
          <w:tcPr>
            <w:tcW w:w="571" w:type="pct"/>
            <w:shd w:val="clear" w:color="auto" w:fill="auto"/>
            <w:vAlign w:val="center"/>
          </w:tcPr>
          <w:p w:rsidR="00BC4BC9" w:rsidRPr="00965B70" w:rsidP="00965B70" w14:paraId="1FB8361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ED2884" w14:paraId="78FF8989"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Causal research, causal comparison</w:t>
            </w:r>
            <w:r w:rsidRPr="00965B70">
              <w:rPr>
                <w:rFonts w:ascii="Arial Narrow" w:hAnsi="Arial Narrow"/>
                <w:sz w:val="20"/>
                <w:szCs w:val="20"/>
                <w:lang w:val="en-US"/>
              </w:rPr>
              <w:fldChar w:fldCharType="end"/>
            </w:r>
          </w:p>
        </w:tc>
      </w:tr>
      <w:tr w14:paraId="6C0CD586" w14:textId="77777777" w:rsidTr="00471F27">
        <w:tblPrEx>
          <w:tblW w:w="5191" w:type="pct"/>
          <w:tblInd w:w="-72" w:type="dxa"/>
          <w:tblLook w:val="01E0"/>
        </w:tblPrEx>
        <w:tc>
          <w:tcPr>
            <w:tcW w:w="571" w:type="pct"/>
            <w:shd w:val="clear" w:color="auto" w:fill="auto"/>
            <w:vAlign w:val="center"/>
          </w:tcPr>
          <w:p w:rsidR="00BC4BC9" w:rsidRPr="00965B70" w:rsidP="00965B70" w14:paraId="5099398C"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ED2884" w14:paraId="2141956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Experimental designs</w:t>
            </w:r>
            <w:r w:rsidRPr="00965B70">
              <w:rPr>
                <w:rFonts w:ascii="Arial Narrow" w:hAnsi="Arial Narrow"/>
                <w:sz w:val="20"/>
                <w:szCs w:val="20"/>
                <w:lang w:val="en-US"/>
              </w:rPr>
              <w:fldChar w:fldCharType="end"/>
            </w:r>
          </w:p>
        </w:tc>
      </w:tr>
      <w:tr w14:paraId="0722DC46" w14:textId="77777777" w:rsidTr="00471F27">
        <w:tblPrEx>
          <w:tblW w:w="5191" w:type="pct"/>
          <w:tblInd w:w="-72" w:type="dxa"/>
          <w:tblLook w:val="01E0"/>
        </w:tblPrEx>
        <w:tc>
          <w:tcPr>
            <w:tcW w:w="571" w:type="pct"/>
            <w:shd w:val="clear" w:color="auto" w:fill="auto"/>
            <w:vAlign w:val="center"/>
          </w:tcPr>
          <w:p w:rsidR="00BC4BC9" w:rsidRPr="00965B70" w:rsidP="00965B70" w14:paraId="4368585C"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ED2884" w14:paraId="1512A3C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Universe-Sampling/Random Sampling methods</w:t>
            </w:r>
            <w:r w:rsidRPr="00965B70">
              <w:rPr>
                <w:rFonts w:ascii="Arial Narrow" w:hAnsi="Arial Narrow"/>
                <w:sz w:val="20"/>
                <w:szCs w:val="20"/>
                <w:lang w:val="en-US"/>
              </w:rPr>
              <w:fldChar w:fldCharType="end"/>
            </w:r>
          </w:p>
        </w:tc>
      </w:tr>
      <w:tr w14:paraId="167CED77" w14:textId="77777777" w:rsidTr="00471F27">
        <w:tblPrEx>
          <w:tblW w:w="5191" w:type="pct"/>
          <w:tblInd w:w="-72" w:type="dxa"/>
          <w:tblLook w:val="01E0"/>
        </w:tblPrEx>
        <w:tc>
          <w:tcPr>
            <w:tcW w:w="571" w:type="pct"/>
            <w:shd w:val="clear" w:color="auto" w:fill="auto"/>
            <w:vAlign w:val="center"/>
          </w:tcPr>
          <w:p w:rsidR="00BC4BC9" w:rsidRPr="00965B70" w:rsidP="00965B70" w14:paraId="5F69130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ED2884" w14:paraId="5D0B5306"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General characteristics of data collection tools</w:t>
            </w:r>
            <w:r w:rsidRPr="00965B70">
              <w:rPr>
                <w:rFonts w:ascii="Arial Narrow" w:hAnsi="Arial Narrow"/>
                <w:sz w:val="20"/>
                <w:szCs w:val="20"/>
                <w:lang w:val="en-US"/>
              </w:rPr>
              <w:fldChar w:fldCharType="end"/>
            </w:r>
          </w:p>
        </w:tc>
      </w:tr>
      <w:tr w14:paraId="1BDB9823"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51AEB15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ED2884" w14:paraId="35D73366"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D2884" w:rsidR="00ED2884">
              <w:rPr>
                <w:lang w:val="en-US"/>
              </w:rPr>
              <w:t>Problems in current research in education</w:t>
            </w:r>
            <w:r w:rsidRPr="00965B70">
              <w:rPr>
                <w:rFonts w:ascii="Arial Narrow" w:hAnsi="Arial Narrow"/>
                <w:sz w:val="20"/>
                <w:szCs w:val="20"/>
                <w:lang w:val="en-US"/>
              </w:rPr>
              <w:fldChar w:fldCharType="end"/>
            </w:r>
          </w:p>
        </w:tc>
      </w:tr>
      <w:tr w14:paraId="344B3505" w14:textId="77777777" w:rsidTr="00471F27">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BC4BC9" w:rsidRPr="00965B70" w:rsidP="00965B70" w14:paraId="5268468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BC4BC9" w:rsidRPr="00965B70" w:rsidP="00ED2884" w14:paraId="0565FA9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ED2884">
              <w:t>F</w:t>
            </w:r>
            <w:r w:rsidRPr="00ED2884" w:rsidR="00ED2884">
              <w:rPr>
                <w:lang w:val="en-US"/>
              </w:rPr>
              <w:t>inal exam</w:t>
            </w:r>
            <w:r w:rsidR="005431BF">
              <w:t xml:space="preserve"> (</w:t>
            </w:r>
            <w:r w:rsidRPr="005431BF" w:rsidR="005431BF">
              <w:rPr>
                <w:lang w:val="en-US"/>
              </w:rPr>
              <w:t>Take-Home Exam)</w:t>
            </w:r>
            <w:r w:rsidRPr="00965B70">
              <w:rPr>
                <w:rFonts w:ascii="Arial Narrow" w:hAnsi="Arial Narrow"/>
                <w:sz w:val="20"/>
                <w:szCs w:val="20"/>
                <w:lang w:val="en-US"/>
              </w:rPr>
              <w:fldChar w:fldCharType="end"/>
            </w:r>
          </w:p>
        </w:tc>
      </w:tr>
    </w:tbl>
    <w:p w:rsidR="00BC4BC9" w:rsidRPr="00965B70" w:rsidP="00965B70" w14:paraId="443DC334" w14:textId="77777777">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146EF24F" w14:textId="77777777"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14:paraId="1076792F"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2C13CB01"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0E5FB16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0826175D"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14:paraId="385AF4D2"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14:paraId="7F3F39FE"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7F528841"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1C42115D"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DA0D80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E8D5E9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60718D1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958B635"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7A0C8C6"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2E43256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0FDBEB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18A99C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D3AF1B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FDABC0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7B52C65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318F4B66"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14C5B9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962EAB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2D3BBD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2486B73"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56CB2A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760ECDDD"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0FC9AA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5C522B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56D2064C"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2F4D65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F4EEC7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51D1D12B"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9522CD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08F4C9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479E28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2006CCCE"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05CFE4E2"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138C6FB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DA5D5F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E0E85A4"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E29AE0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0F1DAF0"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FEBACD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4F51875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5C133E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FEFDF1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04EFAA2"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02D0475"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9690AF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6DD6A78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EE4F0C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FF5F84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6A43A56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7AA69C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A10E482"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151B073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8EFFD4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9D561A4"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A0FB54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F311F2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FA9540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74257" w14:paraId="5E09951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74257" w:rsidR="00674257">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0A9798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0A9337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2629731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528B7D8"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A86222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6D8B7A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309CC06"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9E4B38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5C94354"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2F481029"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621BA81"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26FCA2F5"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5045E6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3A6879C"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6AD3E9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178293B"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7AA0C9C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056A1C8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2D45DB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81B77E4"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0D333D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0BD7195"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49D26E6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28E291E8"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7042A0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5CC2F1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5537978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6E760C3"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0EBB42E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4102C00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18ECA0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7DE857E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5582684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4CA7D2F"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7577BAB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0D428F7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D87913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4DBC16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5D976A0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A401EDF"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37313F3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77537506"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7BD690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8732982"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150C0C4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74F277C8"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58ECF606"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15A73A0B"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B6A871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0CE82E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1D80E58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73635F7"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14EA2AA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7672C07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B4FD00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FED961C"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48A46EA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9B9B380"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25C1262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7DE0EBA5"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8BD1E7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A46891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0F05B9E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0A7A55A" w14:textId="77777777"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14:paraId="14281483" w14:textId="77777777">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14:paraId="1A7F5DA4" w14:textId="77777777">
      <w:pPr>
        <w:spacing w:after="0" w:line="240" w:lineRule="auto"/>
        <w:rPr>
          <w:rFonts w:ascii="Arial Narrow" w:hAnsi="Arial Narrow"/>
          <w:sz w:val="20"/>
          <w:szCs w:val="20"/>
          <w:lang w:val="en-US"/>
        </w:rPr>
      </w:pPr>
    </w:p>
    <w:p w:rsidR="00BC4BC9" w:rsidRPr="00965B70" w:rsidP="00965B70" w14:paraId="23381E4B"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14:paraId="3AEEE230"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14:paraId="79681517" w14:textId="77777777">
      <w:pPr>
        <w:tabs>
          <w:tab w:val="right" w:pos="6480"/>
        </w:tabs>
        <w:spacing w:after="0" w:line="240" w:lineRule="auto"/>
        <w:rPr>
          <w:rFonts w:ascii="Arial Narrow" w:hAnsi="Arial Narrow"/>
          <w:sz w:val="20"/>
          <w:szCs w:val="20"/>
          <w:lang w:val="en-US"/>
        </w:rPr>
        <w:sectPr w:rsidSect="0061375C">
          <w:headerReference w:type="default" r:id="rId5"/>
          <w:footerReference w:type="default" r:id="rId6"/>
          <w:pgSz w:w="11906" w:h="16838"/>
          <w:pgMar w:top="719" w:right="709" w:bottom="357" w:left="1418" w:header="709" w:footer="709" w:gutter="0"/>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14:paraId="76FEEFF7" w14:textId="77777777" w:rsidTr="00471F27">
        <w:tblPrEx>
          <w:tblW w:w="10080" w:type="dxa"/>
          <w:tblInd w:w="-72" w:type="dxa"/>
          <w:tblLook w:val="01E0"/>
        </w:tblPrEx>
        <w:tc>
          <w:tcPr>
            <w:tcW w:w="1800" w:type="dxa"/>
            <w:vAlign w:val="center"/>
          </w:tcPr>
          <w:p w:rsidR="00BC4BC9" w:rsidRPr="00965B70" w:rsidP="007134FF" w14:paraId="4A4F5FBB" w14:textId="77777777">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167498844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88449"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14:paraId="62185E63"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14:paraId="5BE9EF34"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14:paraId="388A85AB"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14:paraId="3536BA8D" w14:textId="77777777">
            <w:pPr>
              <w:spacing w:after="0" w:line="240" w:lineRule="auto"/>
              <w:outlineLvl w:val="0"/>
              <w:rPr>
                <w:rFonts w:ascii="Verdana" w:hAnsi="Verdana"/>
                <w:b/>
                <w:sz w:val="20"/>
                <w:szCs w:val="20"/>
                <w:lang w:val="en-US"/>
              </w:rPr>
            </w:pPr>
          </w:p>
          <w:p w:rsidR="00BC4BC9" w:rsidRPr="00965B70" w:rsidP="007134FF" w14:paraId="0F9F8D5D" w14:textId="77777777">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14:paraId="2D48C600" w14:textId="77777777">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14:paraId="0068C256" w14:textId="77777777" w:rsidTr="00471F27">
        <w:tblPrEx>
          <w:tblW w:w="3060" w:type="dxa"/>
          <w:tblInd w:w="6948" w:type="dxa"/>
          <w:tblLook w:val="01E0"/>
        </w:tblPrEx>
        <w:tc>
          <w:tcPr>
            <w:tcW w:w="1275" w:type="dxa"/>
            <w:vAlign w:val="center"/>
          </w:tcPr>
          <w:p w:rsidR="00BC4BC9" w:rsidRPr="00965B70" w:rsidP="00965B70" w14:paraId="5BE0BDCC" w14:textId="77777777">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965B70" w14:paraId="57DE261B" w14:textId="7B0A2D8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SPRING</w:t>
            </w:r>
            <w:r w:rsidRPr="00965B70">
              <w:rPr>
                <w:rFonts w:ascii="Arial Narrow" w:hAnsi="Arial Narrow"/>
                <w:sz w:val="20"/>
                <w:szCs w:val="20"/>
                <w:lang w:val="en-US"/>
              </w:rPr>
              <w:fldChar w:fldCharType="end"/>
            </w:r>
          </w:p>
        </w:tc>
      </w:tr>
    </w:tbl>
    <w:p w:rsidR="00BC4BC9" w:rsidRPr="00965B70" w:rsidP="00965B70" w14:paraId="4DF41FA1" w14:textId="77777777">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14:paraId="1A60B8AB" w14:textId="77777777" w:rsidTr="00E6114A">
        <w:tblPrEx>
          <w:tblW w:w="10080" w:type="dxa"/>
          <w:tblInd w:w="-72" w:type="dxa"/>
          <w:tblLook w:val="01E0"/>
        </w:tblPrEx>
        <w:tc>
          <w:tcPr>
            <w:tcW w:w="1620" w:type="dxa"/>
            <w:vAlign w:val="center"/>
          </w:tcPr>
          <w:p w:rsidR="00BC4BC9" w:rsidRPr="00965B70" w:rsidP="00965B70" w14:paraId="296E3AC8" w14:textId="77777777">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14:paraId="04D1E3FA" w14:textId="7777777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BC4BC9" w:rsidRPr="00965B70" w:rsidP="00965B70" w14:paraId="03238EB8" w14:textId="77777777">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965B70" w14:paraId="0626D25C" w14:textId="6EA8F02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DA498C">
              <w:t>Qualitative Research Method</w:t>
            </w:r>
            <w:r w:rsidRPr="00965B70">
              <w:rPr>
                <w:rFonts w:ascii="Arial Narrow" w:hAnsi="Arial Narrow"/>
                <w:sz w:val="20"/>
                <w:szCs w:val="20"/>
                <w:lang w:val="en-US"/>
              </w:rPr>
              <w:fldChar w:fldCharType="end"/>
            </w:r>
          </w:p>
        </w:tc>
      </w:tr>
    </w:tbl>
    <w:p w:rsidR="00BC4BC9" w:rsidRPr="00965B70" w:rsidP="00965B70" w14:paraId="0B9926CC" w14:textId="77777777">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14:paraId="17EB0D36" w14:textId="77777777"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14:paraId="0D720A8F" w14:textId="77777777">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14:paraId="6B0BD2BF"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14:paraId="3FA0D3D3"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14:paraId="56A34F3E" w14:textId="77777777"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14:paraId="2F669601" w14:textId="77777777">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14:paraId="0D955F7C" w14:textId="77777777">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367CD796"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14:paraId="6E677087" w14:textId="77777777">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14:paraId="1154DF7C"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000E5604" w14:textId="77777777">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14:paraId="4106933F"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14:paraId="344BAFC8" w14:textId="77777777">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14:paraId="3620C13B" w14:textId="77777777"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965B70" w14:paraId="5223D138" w14:textId="654F558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SPRING</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965B70" w14:paraId="431E2710" w14:textId="09BFA2F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965B70" w14:paraId="76CD62DB" w14:textId="665448B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965B70" w14:paraId="405667CA" w14:textId="49797B71">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965B70" w14:paraId="4DD89084" w14:textId="080EDE6A">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965B70" w14:paraId="082CF385" w14:textId="6BBA16E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14:paraId="3F86E772" w14:textId="146F6A45">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965B70" w14:paraId="3569C7BF" w14:textId="5C7CD1C1">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TURKISH</w:t>
            </w:r>
            <w:r w:rsidRPr="00965B70">
              <w:rPr>
                <w:rFonts w:ascii="Arial Narrow" w:hAnsi="Arial Narrow"/>
                <w:sz w:val="20"/>
                <w:szCs w:val="20"/>
                <w:lang w:val="en-US"/>
              </w:rPr>
              <w:fldChar w:fldCharType="end"/>
            </w:r>
          </w:p>
        </w:tc>
      </w:tr>
      <w:tr w14:paraId="54B2E4C9" w14:textId="77777777"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965B70" w14:paraId="21A1BBE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14:paraId="02019122" w14:textId="77777777"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14:paraId="6DFFD89F"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14:paraId="0B26314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14:paraId="533DC28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14:paraId="035C2B9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14:paraId="3B69178F" w14:textId="77777777"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14:paraId="1129853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14:paraId="00E7795B" w14:textId="2083F30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46169">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14:paraId="4B27464A"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14:paraId="3CC0617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70877DFC" w14:textId="77777777"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14:paraId="49B99B4C"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14:paraId="2D5B4EBB" w14:textId="77777777"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14:paraId="18F92269"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28A9E558"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18D03A96"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07644943"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14:paraId="527BDAC4"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22E82909"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965B70" w14:paraId="3F7B1496"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14:paraId="6FD1A1EB" w14:textId="6D344FC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E0D3E">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14:paraId="583DB5FF" w14:textId="2429A9AA">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E0D3E">
              <w:t>50</w:t>
            </w:r>
            <w:r w:rsidRPr="00965B70">
              <w:rPr>
                <w:rFonts w:ascii="Arial Narrow" w:hAnsi="Arial Narrow"/>
                <w:sz w:val="20"/>
                <w:szCs w:val="20"/>
                <w:lang w:val="en-US"/>
              </w:rPr>
              <w:fldChar w:fldCharType="end"/>
            </w:r>
          </w:p>
        </w:tc>
      </w:tr>
      <w:tr w14:paraId="028D4D3E"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748476F4"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18D4621C"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26C47C3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5ADD9AE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4F30B958"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01D90085"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7CF59C3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75781AFC"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1BB022B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2243EF2C"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1B435045"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14:paraId="006B1EB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14:paraId="288710E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14:paraId="60A12CE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5971B4F9"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233B3FF5"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14:paraId="33114CBB"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14:paraId="39B97AA6"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14:paraId="1BA30E8B"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066E4CCE"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7A38A36C"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14:paraId="69E266C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14:paraId="2D8F07B7"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14:paraId="6327BC4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329C2DDA" w14:textId="77777777"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508534FB"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214E593A"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55C1C9F4" w14:textId="3EE94B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E0D3E">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066D8536" w14:textId="20608273">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E0D3E">
              <w:t>50</w:t>
            </w:r>
            <w:r w:rsidRPr="00965B70">
              <w:rPr>
                <w:rFonts w:ascii="Arial Narrow" w:hAnsi="Arial Narrow"/>
                <w:sz w:val="20"/>
                <w:szCs w:val="20"/>
                <w:lang w:val="en-US"/>
              </w:rPr>
              <w:fldChar w:fldCharType="end"/>
            </w:r>
          </w:p>
        </w:tc>
      </w:tr>
      <w:tr w14:paraId="1E9AC820" w14:textId="77777777"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2C97D7BE"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583C5BC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1E932B33" w14:textId="77777777"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32FC48BF"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137F880E" w14:textId="689869A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9120D" w:rsidR="0069120D">
              <w:rPr>
                <w:lang w:val="en-US"/>
              </w:rPr>
              <w:t xml:space="preserve">Research Paradigms and Comparison: Quantitative; Qualitative; Data Collection Techniques in Qualitative Research: </w:t>
            </w:r>
            <w:r w:rsidR="0069120D">
              <w:t>O</w:t>
            </w:r>
            <w:r w:rsidRPr="0069120D" w:rsidR="0069120D">
              <w:rPr>
                <w:lang w:val="en-US"/>
              </w:rPr>
              <w:t>bservation, Documents and artifacts, Researcher journal, Vi</w:t>
            </w:r>
            <w:r w:rsidR="0069120D">
              <w:t>sual</w:t>
            </w:r>
            <w:r w:rsidRPr="0069120D" w:rsidR="0069120D">
              <w:rPr>
                <w:lang w:val="en-US"/>
              </w:rPr>
              <w:t xml:space="preserve"> data, Interview; Ethical Rules in Qualitative Research; Qualitative Research Designs: Case study, Ethnography, Phenomenology, Grounded theory, Action research; </w:t>
            </w:r>
            <w:r w:rsidR="0069120D">
              <w:t xml:space="preserve">Narrative research; </w:t>
            </w:r>
            <w:r w:rsidR="00587E69">
              <w:t>S</w:t>
            </w:r>
            <w:r w:rsidR="0069120D">
              <w:t xml:space="preserve">elf-study; </w:t>
            </w:r>
            <w:r w:rsidR="00587E69">
              <w:t xml:space="preserve">Meta-synthesis; </w:t>
            </w:r>
            <w:r w:rsidRPr="0069120D" w:rsidR="0069120D">
              <w:rPr>
                <w:lang w:val="en-US"/>
              </w:rPr>
              <w:t xml:space="preserve">Planning Qualitative Research Process; Analysis in Qualitative Research: </w:t>
            </w:r>
            <w:r w:rsidR="0069120D">
              <w:t>Content</w:t>
            </w:r>
            <w:r w:rsidRPr="0069120D" w:rsidR="0069120D">
              <w:rPr>
                <w:lang w:val="en-US"/>
              </w:rPr>
              <w:t xml:space="preserve"> analysis, Inductive analysis, Other analysis techniques; Trustworthiness in Qualitative Research; Preventions for Trustworthiness; The researcher's role; Analysis of Published Qualitative Research Re</w:t>
            </w:r>
            <w:r w:rsidR="0069120D">
              <w:t>port</w:t>
            </w:r>
            <w:r w:rsidRPr="00965B70">
              <w:rPr>
                <w:rFonts w:ascii="Arial Narrow" w:hAnsi="Arial Narrow"/>
                <w:sz w:val="20"/>
                <w:szCs w:val="20"/>
                <w:lang w:val="en-US"/>
              </w:rPr>
              <w:fldChar w:fldCharType="end"/>
            </w:r>
          </w:p>
        </w:tc>
      </w:tr>
      <w:tr w14:paraId="668A9911" w14:textId="77777777"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0EECFA27"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163414" w:rsidP="00965B70" w14:paraId="3F4730A2" w14:textId="77777777">
            <w:pPr>
              <w:spacing w:after="0" w:line="240" w:lineRule="auto"/>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9120D" w:rsidR="0069120D">
              <w:rPr>
                <w:lang w:val="en-US"/>
              </w:rPr>
              <w:t>Explains general aspects of qualitative and quantitative research methods.</w:t>
            </w:r>
          </w:p>
          <w:p w:rsidR="00E3477B" w:rsidP="00965B70" w14:paraId="2F24EDEF" w14:textId="77777777">
            <w:pPr>
              <w:spacing w:after="0" w:line="240" w:lineRule="auto"/>
              <w:rPr>
                <w:lang w:val="en-US"/>
              </w:rPr>
            </w:pPr>
            <w:r>
              <w:t>C</w:t>
            </w:r>
            <w:r w:rsidRPr="00163414">
              <w:rPr>
                <w:lang w:val="en-US"/>
              </w:rPr>
              <w:t>ompare some of the main qualitative research designs and their characteristics.</w:t>
            </w:r>
          </w:p>
          <w:p w:rsidR="00E3477B" w:rsidP="00E3477B" w14:paraId="4D18B8AC" w14:textId="58E41425">
            <w:pPr>
              <w:spacing w:after="0" w:line="240" w:lineRule="auto"/>
              <w:rPr>
                <w:lang w:val="en-US"/>
              </w:rPr>
            </w:pPr>
            <w:r>
              <w:t>E</w:t>
            </w:r>
            <w:r w:rsidRPr="00E3477B">
              <w:rPr>
                <w:lang w:val="en-US"/>
              </w:rPr>
              <w:t xml:space="preserve">xplain basic qualitative data collections </w:t>
            </w:r>
            <w:r w:rsidR="00587E69">
              <w:t>methods</w:t>
            </w:r>
            <w:r w:rsidRPr="00E3477B">
              <w:rPr>
                <w:lang w:val="en-US"/>
              </w:rPr>
              <w:t xml:space="preserve"> based on the main characteristics of the research designs.</w:t>
            </w:r>
          </w:p>
          <w:p w:rsidR="00E3477B" w:rsidP="00965B70" w14:paraId="46CDFB0B" w14:textId="088851A3">
            <w:pPr>
              <w:spacing w:after="0" w:line="240" w:lineRule="auto"/>
              <w:rPr>
                <w:lang w:val="en-US"/>
              </w:rPr>
            </w:pPr>
            <w:r>
              <w:t>E</w:t>
            </w:r>
            <w:r w:rsidRPr="00623E39">
              <w:rPr>
                <w:lang w:val="en-US"/>
              </w:rPr>
              <w:t>xplain analysis methods of the qualitative data.</w:t>
            </w:r>
          </w:p>
          <w:p w:rsidR="00E3477B" w:rsidP="00965B70" w14:paraId="6D418193" w14:textId="6722D25D">
            <w:pPr>
              <w:spacing w:after="0" w:line="240" w:lineRule="auto"/>
              <w:rPr>
                <w:lang w:val="en-US"/>
              </w:rPr>
            </w:pPr>
            <w:r>
              <w:t>E</w:t>
            </w:r>
            <w:r w:rsidRPr="00975A1F">
              <w:rPr>
                <w:lang w:val="en-US"/>
              </w:rPr>
              <w:t>valuates the methods of reporting qualitative data.</w:t>
            </w:r>
          </w:p>
          <w:p w:rsidR="00BD0131" w:rsidRPr="00965B70" w:rsidP="00965B70" w14:paraId="34456D9B" w14:textId="11C92949">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end"/>
            </w:r>
          </w:p>
        </w:tc>
      </w:tr>
      <w:tr w14:paraId="38965714" w14:textId="77777777"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6E1EFF22"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362EB30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425DF7D7" w14:textId="77777777"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A975DB3"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69120D" w:rsidP="00965B70" w14:paraId="19FC135B" w14:textId="77777777">
            <w:pPr>
              <w:pStyle w:val="ListParagraph"/>
              <w:shd w:val="clear" w:color="auto" w:fill="FFFFFF"/>
              <w:spacing w:after="0" w:line="240" w:lineRule="auto"/>
              <w:ind w:left="0"/>
              <w:contextualSpacing w:val="0"/>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C</w:t>
            </w:r>
            <w:r w:rsidRPr="0069120D">
              <w:rPr>
                <w:lang w:val="en-US"/>
              </w:rPr>
              <w:t>ompares characteristics of qualitative research and quantitative research.</w:t>
            </w:r>
          </w:p>
          <w:p w:rsidR="0069120D" w:rsidP="00965B70" w14:paraId="0A8B00E5" w14:textId="096B3134">
            <w:pPr>
              <w:pStyle w:val="ListParagraph"/>
              <w:shd w:val="clear" w:color="auto" w:fill="FFFFFF"/>
              <w:spacing w:after="0" w:line="240" w:lineRule="auto"/>
              <w:ind w:left="0"/>
              <w:contextualSpacing w:val="0"/>
              <w:rPr>
                <w:lang w:val="en-US"/>
              </w:rPr>
            </w:pPr>
            <w:r>
              <w:t>C</w:t>
            </w:r>
            <w:r w:rsidRPr="0069120D">
              <w:rPr>
                <w:lang w:val="en-US"/>
              </w:rPr>
              <w:t>ompares ethical issues of qualitative research and quantitative research.</w:t>
            </w:r>
          </w:p>
          <w:p w:rsidR="00163414" w:rsidP="00965B70" w14:paraId="704B5B53" w14:textId="5A4E6DAE">
            <w:pPr>
              <w:pStyle w:val="ListParagraph"/>
              <w:shd w:val="clear" w:color="auto" w:fill="FFFFFF"/>
              <w:spacing w:after="0" w:line="240" w:lineRule="auto"/>
              <w:ind w:left="0"/>
              <w:contextualSpacing w:val="0"/>
              <w:rPr>
                <w:lang w:val="en-US"/>
              </w:rPr>
            </w:pPr>
            <w:r>
              <w:t>C</w:t>
            </w:r>
            <w:r w:rsidRPr="00163414">
              <w:rPr>
                <w:lang w:val="en-US"/>
              </w:rPr>
              <w:t>ategorizes some of main (well-known) qualitative research designs.</w:t>
            </w:r>
          </w:p>
          <w:p w:rsidR="00FE1087" w:rsidP="00965B70" w14:paraId="0DD28681" w14:textId="1CD51BFB">
            <w:pPr>
              <w:pStyle w:val="ListParagraph"/>
              <w:shd w:val="clear" w:color="auto" w:fill="FFFFFF"/>
              <w:spacing w:after="0" w:line="240" w:lineRule="auto"/>
              <w:ind w:left="0"/>
              <w:contextualSpacing w:val="0"/>
              <w:rPr>
                <w:lang w:val="en-US"/>
              </w:rPr>
            </w:pPr>
            <w:r>
              <w:t>E</w:t>
            </w:r>
            <w:r w:rsidRPr="00FE1087">
              <w:rPr>
                <w:lang w:val="en-US"/>
              </w:rPr>
              <w:t>xemplifies some of main qualitative research designs based on their characteristics.</w:t>
            </w:r>
          </w:p>
          <w:p w:rsidR="00FE1087" w:rsidP="00965B70" w14:paraId="52170439" w14:textId="2B981EE7">
            <w:pPr>
              <w:pStyle w:val="ListParagraph"/>
              <w:shd w:val="clear" w:color="auto" w:fill="FFFFFF"/>
              <w:spacing w:after="0" w:line="240" w:lineRule="auto"/>
              <w:ind w:left="0"/>
              <w:contextualSpacing w:val="0"/>
              <w:rPr>
                <w:lang w:val="en-US"/>
              </w:rPr>
            </w:pPr>
            <w:r>
              <w:t>E</w:t>
            </w:r>
            <w:r w:rsidRPr="00FE1087">
              <w:rPr>
                <w:lang w:val="en-US"/>
              </w:rPr>
              <w:t>xplains how to improve validity of some main qualitative research designs.</w:t>
            </w:r>
          </w:p>
          <w:p w:rsidR="00E3477B" w:rsidP="00965B70" w14:paraId="05E64064" w14:textId="699DA829">
            <w:pPr>
              <w:pStyle w:val="ListParagraph"/>
              <w:shd w:val="clear" w:color="auto" w:fill="FFFFFF"/>
              <w:spacing w:after="0" w:line="240" w:lineRule="auto"/>
              <w:ind w:left="0"/>
              <w:contextualSpacing w:val="0"/>
              <w:rPr>
                <w:lang w:val="en-US"/>
              </w:rPr>
            </w:pPr>
            <w:r>
              <w:t>E</w:t>
            </w:r>
            <w:r w:rsidRPr="00E3477B">
              <w:rPr>
                <w:lang w:val="en-US"/>
              </w:rPr>
              <w:t>xamines the settings, participants, and researcher/researchers’ roles according to the ethical issues, in some main qualitative research designs.</w:t>
            </w:r>
          </w:p>
          <w:p w:rsidR="00FA6738" w:rsidP="00965B70" w14:paraId="60492B99" w14:textId="5B1AEF33">
            <w:pPr>
              <w:pStyle w:val="ListParagraph"/>
              <w:shd w:val="clear" w:color="auto" w:fill="FFFFFF"/>
              <w:spacing w:after="0" w:line="240" w:lineRule="auto"/>
              <w:ind w:left="0"/>
              <w:contextualSpacing w:val="0"/>
              <w:rPr>
                <w:lang w:val="en-US"/>
              </w:rPr>
            </w:pPr>
            <w:r>
              <w:t>E</w:t>
            </w:r>
            <w:r w:rsidRPr="00FA6738">
              <w:rPr>
                <w:lang w:val="en-US"/>
              </w:rPr>
              <w:t xml:space="preserve">xplains the main characteristics of qualitative data collection </w:t>
            </w:r>
            <w:r w:rsidR="00587E69">
              <w:t>methods</w:t>
            </w:r>
            <w:r w:rsidRPr="00FA6738">
              <w:rPr>
                <w:lang w:val="en-US"/>
              </w:rPr>
              <w:t>.</w:t>
            </w:r>
          </w:p>
          <w:p w:rsidR="00FA6738" w:rsidP="00965B70" w14:paraId="7ABB24B0" w14:textId="0C73CC04">
            <w:pPr>
              <w:pStyle w:val="ListParagraph"/>
              <w:shd w:val="clear" w:color="auto" w:fill="FFFFFF"/>
              <w:spacing w:after="0" w:line="240" w:lineRule="auto"/>
              <w:ind w:left="0"/>
              <w:contextualSpacing w:val="0"/>
              <w:rPr>
                <w:lang w:val="en-US"/>
              </w:rPr>
            </w:pPr>
            <w:r>
              <w:t>D</w:t>
            </w:r>
            <w:r w:rsidRPr="00FA6738">
              <w:rPr>
                <w:lang w:val="en-US"/>
              </w:rPr>
              <w:t xml:space="preserve">iscusses how to employ those data collection </w:t>
            </w:r>
            <w:r w:rsidR="00587E69">
              <w:t>methods</w:t>
            </w:r>
            <w:r w:rsidRPr="00FA6738">
              <w:rPr>
                <w:lang w:val="en-US"/>
              </w:rPr>
              <w:t xml:space="preserve"> based on different qualitative research designs.</w:t>
            </w:r>
          </w:p>
          <w:p w:rsidR="00FA6738" w:rsidP="00965B70" w14:paraId="30493BAD" w14:textId="0149AAC5">
            <w:pPr>
              <w:pStyle w:val="ListParagraph"/>
              <w:shd w:val="clear" w:color="auto" w:fill="FFFFFF"/>
              <w:spacing w:after="0" w:line="240" w:lineRule="auto"/>
              <w:ind w:left="0"/>
              <w:contextualSpacing w:val="0"/>
              <w:rPr>
                <w:lang w:val="en-US"/>
              </w:rPr>
            </w:pPr>
            <w:r>
              <w:t>E</w:t>
            </w:r>
            <w:r w:rsidRPr="00FA6738">
              <w:rPr>
                <w:lang w:val="en-US"/>
              </w:rPr>
              <w:t>xplains how to improve the trustworthiness of the research during data collection process.</w:t>
            </w:r>
          </w:p>
          <w:p w:rsidR="00623E39" w:rsidP="00965B70" w14:paraId="0228EF5C" w14:textId="00EFBBC9">
            <w:pPr>
              <w:pStyle w:val="ListParagraph"/>
              <w:shd w:val="clear" w:color="auto" w:fill="FFFFFF"/>
              <w:spacing w:after="0" w:line="240" w:lineRule="auto"/>
              <w:ind w:left="0"/>
              <w:contextualSpacing w:val="0"/>
              <w:rPr>
                <w:lang w:val="en-US"/>
              </w:rPr>
            </w:pPr>
            <w:r>
              <w:t>E</w:t>
            </w:r>
            <w:r w:rsidRPr="00623E39">
              <w:rPr>
                <w:lang w:val="en-US"/>
              </w:rPr>
              <w:t>xplains various qualitative data analysis methods.</w:t>
            </w:r>
          </w:p>
          <w:p w:rsidR="00975A1F" w:rsidP="00965B70" w14:paraId="0803CDA3" w14:textId="5939C9A8">
            <w:pPr>
              <w:pStyle w:val="ListParagraph"/>
              <w:shd w:val="clear" w:color="auto" w:fill="FFFFFF"/>
              <w:spacing w:after="0" w:line="240" w:lineRule="auto"/>
              <w:ind w:left="0"/>
              <w:contextualSpacing w:val="0"/>
              <w:rPr>
                <w:lang w:val="en-US"/>
              </w:rPr>
            </w:pPr>
            <w:r>
              <w:t>C</w:t>
            </w:r>
            <w:r w:rsidRPr="00975A1F">
              <w:rPr>
                <w:lang w:val="en-US"/>
              </w:rPr>
              <w:t>ritically analyses a published qualitative research report according to the evaluation criteria.</w:t>
            </w:r>
          </w:p>
          <w:p w:rsidR="00BD0131" w:rsidRPr="00965B70" w:rsidP="00965B70" w14:paraId="1BF28827" w14:textId="767F3E6E">
            <w:pPr>
              <w:pStyle w:val="ListParagraph"/>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end"/>
            </w:r>
          </w:p>
        </w:tc>
      </w:tr>
      <w:tr w14:paraId="4E0C712D" w14:textId="77777777"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29F9CB5F"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C44669" w:rsidRPr="00C44669" w:rsidP="00C44669" w14:paraId="2E148C66" w14:textId="217ADFF1">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44669">
              <w:rPr>
                <w:lang w:val="en-US"/>
              </w:rPr>
              <w:t xml:space="preserve">Saban, A., &amp; Ersoy, A. (2024). Eğitimde nitel araştırma desenleri. (Genişletilmiş 4. Baskı). Ankara: Eğiten Kitap. </w:t>
            </w:r>
          </w:p>
          <w:p w:rsidR="0069120D" w:rsidP="00C44669" w14:paraId="0DFC4FCC" w14:textId="655AFAFF">
            <w:pPr>
              <w:spacing w:after="0" w:line="240" w:lineRule="auto"/>
              <w:rPr>
                <w:rFonts w:ascii="Arial Narrow" w:hAnsi="Arial Narrow"/>
                <w:sz w:val="20"/>
                <w:szCs w:val="20"/>
                <w:lang w:val="en-US"/>
              </w:rPr>
            </w:pPr>
            <w:r w:rsidRPr="00C44669">
              <w:rPr>
                <w:lang w:val="en-US"/>
              </w:rPr>
              <w:t>Yıldırım, A. &amp; Şimşek, H. (2021). Sosyal bilimlerde nitel araştırma yöntemleri. (Gözden geçirilmiş 12. baskı). Ankara: Seçkin.</w:t>
            </w:r>
            <w:r w:rsidRPr="00965B70" w:rsidR="00BD0131">
              <w:rPr>
                <w:rFonts w:ascii="Arial Narrow" w:hAnsi="Arial Narrow"/>
                <w:sz w:val="20"/>
                <w:szCs w:val="20"/>
                <w:lang w:val="en-US"/>
              </w:rPr>
              <w:t> </w:t>
            </w:r>
          </w:p>
          <w:p w:rsidR="00BD0131" w:rsidRPr="00965B70" w:rsidP="00965B70" w14:paraId="6EFBD44D" w14:textId="539B75A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end"/>
            </w:r>
          </w:p>
        </w:tc>
      </w:tr>
      <w:tr w14:paraId="7A38EC01" w14:textId="77777777"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4E5EB811"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22C85385" w14:textId="0FFA0458">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44669" w:rsidR="00C44669">
              <w:rPr>
                <w:lang w:val="en-US"/>
              </w:rPr>
              <w:t>https://tqr.nova.edu/</w:t>
            </w:r>
            <w:r w:rsidRPr="00965B70">
              <w:rPr>
                <w:rFonts w:ascii="Arial Narrow" w:hAnsi="Arial Narrow"/>
                <w:sz w:val="20"/>
                <w:szCs w:val="20"/>
                <w:lang w:val="en-US"/>
              </w:rPr>
              <w:fldChar w:fldCharType="end"/>
            </w:r>
          </w:p>
        </w:tc>
      </w:tr>
      <w:tr w14:paraId="2793FEF1" w14:textId="77777777"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74C2E8A2"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74637BDF" w14:textId="305D6B1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44669">
              <w:t>Computers and</w:t>
            </w:r>
            <w:r w:rsidR="00623E39">
              <w:t xml:space="preserve"> projection / Interactive whiteboard</w:t>
            </w:r>
            <w:r w:rsidR="00C44669">
              <w:t xml:space="preserve"> </w:t>
            </w:r>
            <w:r w:rsidRPr="00965B70">
              <w:rPr>
                <w:rFonts w:ascii="Arial Narrow" w:hAnsi="Arial Narrow"/>
                <w:sz w:val="20"/>
                <w:szCs w:val="20"/>
                <w:lang w:val="en-US"/>
              </w:rPr>
              <w:fldChar w:fldCharType="end"/>
            </w:r>
          </w:p>
        </w:tc>
      </w:tr>
    </w:tbl>
    <w:p w:rsidR="00965B70" w:rsidRPr="00965B70" w:rsidP="00965B70" w14:paraId="73A830CD" w14:textId="77777777">
      <w:pPr>
        <w:spacing w:after="0" w:line="240" w:lineRule="auto"/>
        <w:rPr>
          <w:rFonts w:ascii="Arial Narrow" w:hAnsi="Arial Narrow"/>
          <w:sz w:val="20"/>
          <w:szCs w:val="20"/>
          <w:lang w:val="en-US"/>
        </w:rPr>
      </w:pPr>
    </w:p>
    <w:p w:rsidR="00BC4BC9" w:rsidRPr="00965B70" w:rsidP="00965B70" w14:paraId="16650CBB"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14:paraId="27C9AC3B" w14:textId="77777777"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14:paraId="3DA616E9"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14:paraId="05B9DBCE" w14:textId="77777777" w:rsidTr="00471F27">
        <w:tblPrEx>
          <w:tblW w:w="5191" w:type="pct"/>
          <w:tblInd w:w="-72" w:type="dxa"/>
          <w:tblLook w:val="01E0"/>
        </w:tblPrEx>
        <w:tc>
          <w:tcPr>
            <w:tcW w:w="571" w:type="pct"/>
            <w:shd w:val="clear" w:color="auto" w:fill="auto"/>
          </w:tcPr>
          <w:p w:rsidR="0081316A" w:rsidRPr="00965B70" w:rsidP="00965B70" w14:paraId="7EE1272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14:paraId="1EA6F2B5"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14:paraId="0BE4D87C" w14:textId="77777777" w:rsidTr="00471F27">
        <w:tblPrEx>
          <w:tblW w:w="5191" w:type="pct"/>
          <w:tblInd w:w="-72" w:type="dxa"/>
          <w:tblLook w:val="01E0"/>
        </w:tblPrEx>
        <w:tc>
          <w:tcPr>
            <w:tcW w:w="571" w:type="pct"/>
            <w:shd w:val="clear" w:color="auto" w:fill="auto"/>
            <w:vAlign w:val="center"/>
          </w:tcPr>
          <w:p w:rsidR="00BC4BC9" w:rsidRPr="00965B70" w:rsidP="00965B70" w14:paraId="46321D57"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965B70" w14:paraId="0B9C7298" w14:textId="5F8FFC6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777A6F">
              <w:t xml:space="preserve">Course description and determining rules </w:t>
            </w:r>
            <w:r w:rsidRPr="00965B70">
              <w:rPr>
                <w:rFonts w:ascii="Arial Narrow" w:hAnsi="Arial Narrow"/>
                <w:sz w:val="20"/>
                <w:szCs w:val="20"/>
                <w:lang w:val="en-US"/>
              </w:rPr>
              <w:fldChar w:fldCharType="end"/>
            </w:r>
          </w:p>
        </w:tc>
      </w:tr>
      <w:tr w14:paraId="216FB207" w14:textId="77777777" w:rsidTr="00471F27">
        <w:tblPrEx>
          <w:tblW w:w="5191" w:type="pct"/>
          <w:tblInd w:w="-72" w:type="dxa"/>
          <w:tblLook w:val="01E0"/>
        </w:tblPrEx>
        <w:tc>
          <w:tcPr>
            <w:tcW w:w="571" w:type="pct"/>
            <w:shd w:val="clear" w:color="auto" w:fill="auto"/>
            <w:vAlign w:val="center"/>
          </w:tcPr>
          <w:p w:rsidR="00BC4BC9" w:rsidRPr="00965B70" w:rsidP="00965B70" w14:paraId="6551C76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965B70" w14:paraId="0D5C1A75" w14:textId="382DF9A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General characteristics of qualitative research methods</w:t>
            </w:r>
            <w:r w:rsidR="00777A6F">
              <w:rPr>
                <w:rFonts w:ascii="Arial Narrow" w:hAnsi="Arial Narrow"/>
                <w:sz w:val="20"/>
                <w:szCs w:val="20"/>
                <w:lang w:val="en-US"/>
              </w:rPr>
              <w:t> </w:t>
            </w:r>
            <w:r w:rsidR="00777A6F">
              <w:rPr>
                <w:rFonts w:ascii="Arial Narrow" w:hAnsi="Arial Narrow"/>
                <w:sz w:val="20"/>
                <w:szCs w:val="20"/>
                <w:lang w:val="en-US"/>
              </w:rPr>
              <w:t> </w:t>
            </w:r>
            <w:r w:rsidR="00777A6F">
              <w:rPr>
                <w:rFonts w:ascii="Arial Narrow" w:hAnsi="Arial Narrow"/>
                <w:sz w:val="20"/>
                <w:szCs w:val="20"/>
                <w:lang w:val="en-US"/>
              </w:rPr>
              <w:t> </w:t>
            </w:r>
            <w:r w:rsidR="00777A6F">
              <w:rPr>
                <w:rFonts w:ascii="Arial Narrow" w:hAnsi="Arial Narrow"/>
                <w:sz w:val="20"/>
                <w:szCs w:val="20"/>
                <w:lang w:val="en-US"/>
              </w:rPr>
              <w:t> </w:t>
            </w:r>
            <w:r w:rsidR="00777A6F">
              <w:rPr>
                <w:rFonts w:ascii="Arial Narrow" w:hAnsi="Arial Narrow"/>
                <w:sz w:val="20"/>
                <w:szCs w:val="20"/>
                <w:lang w:val="en-US"/>
              </w:rPr>
              <w:t> </w:t>
            </w:r>
            <w:r w:rsidRPr="00965B70">
              <w:rPr>
                <w:rFonts w:ascii="Arial Narrow" w:hAnsi="Arial Narrow"/>
                <w:sz w:val="20"/>
                <w:szCs w:val="20"/>
                <w:lang w:val="en-US"/>
              </w:rPr>
              <w:fldChar w:fldCharType="end"/>
            </w:r>
          </w:p>
        </w:tc>
      </w:tr>
      <w:tr w14:paraId="1941A474" w14:textId="77777777" w:rsidTr="00471F27">
        <w:tblPrEx>
          <w:tblW w:w="5191" w:type="pct"/>
          <w:tblInd w:w="-72" w:type="dxa"/>
          <w:tblLook w:val="01E0"/>
        </w:tblPrEx>
        <w:tc>
          <w:tcPr>
            <w:tcW w:w="571" w:type="pct"/>
            <w:shd w:val="clear" w:color="auto" w:fill="auto"/>
            <w:vAlign w:val="center"/>
          </w:tcPr>
          <w:p w:rsidR="00BC4BC9" w:rsidRPr="00965B70" w:rsidP="00965B70" w14:paraId="550D80DF"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965B70" w14:paraId="0215CC0C" w14:textId="36E391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Comparison of qualitative and quantitative research methods</w:t>
            </w:r>
            <w:r w:rsidRPr="00965B70">
              <w:rPr>
                <w:rFonts w:ascii="Arial Narrow" w:hAnsi="Arial Narrow"/>
                <w:sz w:val="20"/>
                <w:szCs w:val="20"/>
                <w:lang w:val="en-US"/>
              </w:rPr>
              <w:fldChar w:fldCharType="end"/>
            </w:r>
          </w:p>
        </w:tc>
      </w:tr>
      <w:tr w14:paraId="0E50F666" w14:textId="77777777" w:rsidTr="00471F27">
        <w:tblPrEx>
          <w:tblW w:w="5191" w:type="pct"/>
          <w:tblInd w:w="-72" w:type="dxa"/>
          <w:tblLook w:val="01E0"/>
        </w:tblPrEx>
        <w:tc>
          <w:tcPr>
            <w:tcW w:w="571" w:type="pct"/>
            <w:shd w:val="clear" w:color="auto" w:fill="auto"/>
            <w:vAlign w:val="center"/>
          </w:tcPr>
          <w:p w:rsidR="00BC4BC9" w:rsidRPr="00965B70" w:rsidP="00965B70" w14:paraId="064EC38C"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965B70" w14:paraId="16B08E54" w14:textId="2F7622B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Qualitative research designs</w:t>
            </w:r>
            <w:r w:rsidRPr="00965B70">
              <w:rPr>
                <w:rFonts w:ascii="Arial Narrow" w:hAnsi="Arial Narrow"/>
                <w:sz w:val="20"/>
                <w:szCs w:val="20"/>
                <w:lang w:val="en-US"/>
              </w:rPr>
              <w:fldChar w:fldCharType="end"/>
            </w:r>
          </w:p>
        </w:tc>
      </w:tr>
      <w:tr w14:paraId="2D3BB831" w14:textId="77777777" w:rsidTr="00471F27">
        <w:tblPrEx>
          <w:tblW w:w="5191" w:type="pct"/>
          <w:tblInd w:w="-72" w:type="dxa"/>
          <w:tblLook w:val="01E0"/>
        </w:tblPrEx>
        <w:tc>
          <w:tcPr>
            <w:tcW w:w="571" w:type="pct"/>
            <w:shd w:val="clear" w:color="auto" w:fill="auto"/>
            <w:vAlign w:val="center"/>
          </w:tcPr>
          <w:p w:rsidR="00BC4BC9" w:rsidRPr="00965B70" w:rsidP="00965B70" w14:paraId="53095E47"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965B70" w14:paraId="29729E9D" w14:textId="72908EA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Qualitative research designs</w:t>
            </w:r>
            <w:r w:rsidR="00777A6F">
              <w:rPr>
                <w:rFonts w:ascii="Arial Narrow" w:hAnsi="Arial Narrow"/>
                <w:sz w:val="20"/>
                <w:szCs w:val="20"/>
                <w:lang w:val="en-US"/>
              </w:rPr>
              <w:t> </w:t>
            </w:r>
            <w:r w:rsidR="00777A6F">
              <w:rPr>
                <w:rFonts w:ascii="Arial Narrow" w:hAnsi="Arial Narrow"/>
                <w:sz w:val="20"/>
                <w:szCs w:val="20"/>
                <w:lang w:val="en-US"/>
              </w:rPr>
              <w:t> </w:t>
            </w:r>
            <w:r w:rsidR="00777A6F">
              <w:rPr>
                <w:rFonts w:ascii="Arial Narrow" w:hAnsi="Arial Narrow"/>
                <w:sz w:val="20"/>
                <w:szCs w:val="20"/>
                <w:lang w:val="en-US"/>
              </w:rPr>
              <w:t> </w:t>
            </w:r>
            <w:r w:rsidR="00777A6F">
              <w:rPr>
                <w:rFonts w:ascii="Arial Narrow" w:hAnsi="Arial Narrow"/>
                <w:sz w:val="20"/>
                <w:szCs w:val="20"/>
                <w:lang w:val="en-US"/>
              </w:rPr>
              <w:t> </w:t>
            </w:r>
            <w:r w:rsidR="00777A6F">
              <w:rPr>
                <w:rFonts w:ascii="Arial Narrow" w:hAnsi="Arial Narrow"/>
                <w:sz w:val="20"/>
                <w:szCs w:val="20"/>
                <w:lang w:val="en-US"/>
              </w:rPr>
              <w:t> </w:t>
            </w:r>
            <w:r w:rsidRPr="00965B70">
              <w:rPr>
                <w:rFonts w:ascii="Arial Narrow" w:hAnsi="Arial Narrow"/>
                <w:sz w:val="20"/>
                <w:szCs w:val="20"/>
                <w:lang w:val="en-US"/>
              </w:rPr>
              <w:fldChar w:fldCharType="end"/>
            </w:r>
          </w:p>
        </w:tc>
      </w:tr>
      <w:tr w14:paraId="4FE9B63B"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6715EA6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965B70" w14:paraId="4ECE002E" w14:textId="61BAADE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Qualitative research designs</w:t>
            </w:r>
            <w:r w:rsidRPr="00965B70">
              <w:rPr>
                <w:rFonts w:ascii="Arial Narrow" w:hAnsi="Arial Narrow"/>
                <w:sz w:val="20"/>
                <w:szCs w:val="20"/>
                <w:lang w:val="en-US"/>
              </w:rPr>
              <w:fldChar w:fldCharType="end"/>
            </w:r>
          </w:p>
        </w:tc>
      </w:tr>
      <w:tr w14:paraId="3EBC55D9" w14:textId="77777777"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BC4BC9" w:rsidRPr="00965B70" w:rsidP="00965B70" w14:paraId="5400E74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BC4BC9" w:rsidRPr="00965B70" w:rsidP="00965B70" w14:paraId="41B458B8" w14:textId="385F47E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777A6F">
              <w:t>Midterm exam</w:t>
            </w:r>
            <w:r w:rsidRPr="00965B70">
              <w:rPr>
                <w:rFonts w:ascii="Arial Narrow" w:hAnsi="Arial Narrow"/>
                <w:sz w:val="20"/>
                <w:szCs w:val="20"/>
                <w:lang w:val="en-US"/>
              </w:rPr>
              <w:fldChar w:fldCharType="end"/>
            </w:r>
          </w:p>
        </w:tc>
      </w:tr>
      <w:tr w14:paraId="61BAE2DE" w14:textId="77777777"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14:paraId="5A3638D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965B70" w14:paraId="6D2FE6EC" w14:textId="19AC130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Participants/workgroup in qualitative research</w:t>
            </w:r>
            <w:r w:rsidRPr="00965B70">
              <w:rPr>
                <w:rFonts w:ascii="Arial Narrow" w:hAnsi="Arial Narrow"/>
                <w:sz w:val="20"/>
                <w:szCs w:val="20"/>
                <w:lang w:val="en-US"/>
              </w:rPr>
              <w:fldChar w:fldCharType="end"/>
            </w:r>
          </w:p>
        </w:tc>
      </w:tr>
      <w:tr w14:paraId="4B724289" w14:textId="77777777" w:rsidTr="00471F27">
        <w:tblPrEx>
          <w:tblW w:w="5191" w:type="pct"/>
          <w:tblInd w:w="-72" w:type="dxa"/>
          <w:tblLook w:val="01E0"/>
        </w:tblPrEx>
        <w:tc>
          <w:tcPr>
            <w:tcW w:w="571" w:type="pct"/>
            <w:shd w:val="clear" w:color="auto" w:fill="auto"/>
            <w:vAlign w:val="center"/>
          </w:tcPr>
          <w:p w:rsidR="00BC4BC9" w:rsidRPr="00965B70" w:rsidP="00965B70" w14:paraId="599E57A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965B70" w14:paraId="2A95AF49" w14:textId="10AFE3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Qualitative data collection methods</w:t>
            </w:r>
            <w:r w:rsidRPr="00965B70">
              <w:rPr>
                <w:rFonts w:ascii="Arial Narrow" w:hAnsi="Arial Narrow"/>
                <w:sz w:val="20"/>
                <w:szCs w:val="20"/>
                <w:lang w:val="en-US"/>
              </w:rPr>
              <w:fldChar w:fldCharType="end"/>
            </w:r>
          </w:p>
        </w:tc>
      </w:tr>
      <w:tr w14:paraId="4E74C5E2" w14:textId="77777777" w:rsidTr="00471F27">
        <w:tblPrEx>
          <w:tblW w:w="5191" w:type="pct"/>
          <w:tblInd w:w="-72" w:type="dxa"/>
          <w:tblLook w:val="01E0"/>
        </w:tblPrEx>
        <w:tc>
          <w:tcPr>
            <w:tcW w:w="571" w:type="pct"/>
            <w:shd w:val="clear" w:color="auto" w:fill="auto"/>
            <w:vAlign w:val="center"/>
          </w:tcPr>
          <w:p w:rsidR="00BC4BC9" w:rsidRPr="00965B70" w:rsidP="00965B70" w14:paraId="796F526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965B70" w14:paraId="3EB8B140" w14:textId="41B1ED1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Qualitative data analysis</w:t>
            </w:r>
            <w:r w:rsidRPr="00965B70">
              <w:rPr>
                <w:rFonts w:ascii="Arial Narrow" w:hAnsi="Arial Narrow"/>
                <w:sz w:val="20"/>
                <w:szCs w:val="20"/>
                <w:lang w:val="en-US"/>
              </w:rPr>
              <w:fldChar w:fldCharType="end"/>
            </w:r>
          </w:p>
        </w:tc>
      </w:tr>
      <w:tr w14:paraId="2AEC7F37" w14:textId="77777777" w:rsidTr="00471F27">
        <w:tblPrEx>
          <w:tblW w:w="5191" w:type="pct"/>
          <w:tblInd w:w="-72" w:type="dxa"/>
          <w:tblLook w:val="01E0"/>
        </w:tblPrEx>
        <w:tc>
          <w:tcPr>
            <w:tcW w:w="571" w:type="pct"/>
            <w:shd w:val="clear" w:color="auto" w:fill="auto"/>
            <w:vAlign w:val="center"/>
          </w:tcPr>
          <w:p w:rsidR="00BC4BC9" w:rsidRPr="00965B70" w:rsidP="00965B70" w14:paraId="70D83C9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965B70" w14:paraId="3298CC90" w14:textId="6DFD814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Reporting of qualitative research</w:t>
            </w:r>
            <w:r w:rsidRPr="00965B70">
              <w:rPr>
                <w:rFonts w:ascii="Arial Narrow" w:hAnsi="Arial Narrow"/>
                <w:sz w:val="20"/>
                <w:szCs w:val="20"/>
                <w:lang w:val="en-US"/>
              </w:rPr>
              <w:fldChar w:fldCharType="end"/>
            </w:r>
          </w:p>
        </w:tc>
      </w:tr>
      <w:tr w14:paraId="4959A8C2" w14:textId="77777777" w:rsidTr="00471F27">
        <w:tblPrEx>
          <w:tblW w:w="5191" w:type="pct"/>
          <w:tblInd w:w="-72" w:type="dxa"/>
          <w:tblLook w:val="01E0"/>
        </w:tblPrEx>
        <w:tc>
          <w:tcPr>
            <w:tcW w:w="571" w:type="pct"/>
            <w:shd w:val="clear" w:color="auto" w:fill="auto"/>
            <w:vAlign w:val="center"/>
          </w:tcPr>
          <w:p w:rsidR="00BC4BC9" w:rsidRPr="00965B70" w:rsidP="00965B70" w14:paraId="4DD91EB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965B70" w14:paraId="1D7C6C76" w14:textId="62B28EC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Qualitative research and ethics</w:t>
            </w:r>
            <w:r w:rsidRPr="00965B70">
              <w:rPr>
                <w:rFonts w:ascii="Arial Narrow" w:hAnsi="Arial Narrow"/>
                <w:sz w:val="20"/>
                <w:szCs w:val="20"/>
                <w:lang w:val="en-US"/>
              </w:rPr>
              <w:fldChar w:fldCharType="end"/>
            </w:r>
          </w:p>
        </w:tc>
      </w:tr>
      <w:tr w14:paraId="35999F81"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0FABF5AB"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965B70" w14:paraId="52FC56C5" w14:textId="29D43F8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77A6F" w:rsidR="00777A6F">
              <w:rPr>
                <w:lang w:val="en-US"/>
              </w:rPr>
              <w:t>Course evaluation</w:t>
            </w:r>
            <w:r w:rsidRPr="00965B70">
              <w:rPr>
                <w:rFonts w:ascii="Arial Narrow" w:hAnsi="Arial Narrow"/>
                <w:sz w:val="20"/>
                <w:szCs w:val="20"/>
                <w:lang w:val="en-US"/>
              </w:rPr>
              <w:fldChar w:fldCharType="end"/>
            </w:r>
          </w:p>
        </w:tc>
      </w:tr>
      <w:tr w14:paraId="5E37544F" w14:textId="77777777" w:rsidTr="00471F27">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BC4BC9" w:rsidRPr="00965B70" w:rsidP="00965B70" w14:paraId="6188ECD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BC4BC9" w:rsidRPr="00965B70" w:rsidP="00965B70" w14:paraId="5CF28078" w14:textId="2AEF514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37D9D">
              <w:t>Evaluation of student's research</w:t>
            </w:r>
            <w:r w:rsidRPr="00965B70">
              <w:rPr>
                <w:rFonts w:ascii="Arial Narrow" w:hAnsi="Arial Narrow"/>
                <w:sz w:val="20"/>
                <w:szCs w:val="20"/>
                <w:lang w:val="en-US"/>
              </w:rPr>
              <w:fldChar w:fldCharType="end"/>
            </w:r>
          </w:p>
        </w:tc>
      </w:tr>
    </w:tbl>
    <w:p w:rsidR="00BC4BC9" w:rsidRPr="00965B70" w:rsidP="00965B70" w14:paraId="0BAA36F1" w14:textId="77777777">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406C4EAA" w14:textId="77777777"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14:paraId="1C0A5FAB"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5504EBBA"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38D418C9"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3BC7A52C"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14:paraId="75184DC4"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14:paraId="1420D94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612B05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6603D89D" w14:textId="4CB0099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C99E52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6F945D6" w14:textId="1FCD765F">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53F90AD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B85F82C"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B3D55F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0B1782EE" w14:textId="20933C1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0069FA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927B68A" w14:textId="46D8BDDB">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392A30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218DF892"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0D8E90A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314FC9B5" w14:textId="6693C89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CF9EE55" w14:textId="687FE216">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B391AF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58CBE7F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894719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E85C1B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4C659106" w14:textId="36ED420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F798392" w14:textId="6E486C51">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3B9639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A2D57F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999A024"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1D6F6B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3EC489AD" w14:textId="7FE17BF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4E2839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0DF3E93" w14:textId="512E33F1">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F707DD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782C645"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5A14D8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28284D0C" w14:textId="3754AAC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D209BC1" w14:textId="270C4D89">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703FF26"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F602BF2"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C849AB6"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2EFD195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3EC2C586" w14:textId="22BC639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1207D1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66CE720" w14:textId="18F87DB2">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AEBA0CC"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6B10167"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630017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3AB55221" w14:textId="52BC5FF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91C874A" w14:textId="234278E8">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67F10C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3B3758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094690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F8FB73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2773A66C" w14:textId="1BA9A04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AC44BF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7A3D8B6"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63BDB9F9" w14:textId="54722DC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35F99C5"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88E677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441B1" w14:paraId="6A244155" w14:textId="11C992C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441B1" w:rsidR="004441B1">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BEB3DE9" w14:textId="67805B46">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AB2D9E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A5F417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C9EE012"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59AFA1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7579819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16EAA3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D85111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4EE7F8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7A31684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606C25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1C5A7F7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6D8B55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2B2DFB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33E5AE2"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326AD62"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547AD711"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07998E8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8FCB0D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119415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0EC452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7BA89344"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3DD66C5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6606C9A6"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D72DE2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AC1CA9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678530A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41025EE"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0D2689AC"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1A7C499A"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D2062A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E76567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2CE1233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23E7FE9C"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0A8C0377"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386DA43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1412CA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C5B646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79288E4C"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F19BA5A"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161F6A0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4E339A0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2CAA138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3BC195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32248BF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9F9A41A"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590ED6B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294F8039"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69F6D376"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D1B3E0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59270BB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7AA0F0A3"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091968D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2ED8C3F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CE1F6B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3C21E6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1915F692"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AC40AA5"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0B3CA6D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30DA135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92422F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A5ECA2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617D30B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FC8F8A6" w14:textId="77777777"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14:paraId="6DD92E0F" w14:textId="77777777">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w:t>
            </w:r>
            <w:r w:rsidRPr="00965B70">
              <w:rPr>
                <w:rFonts w:ascii="Arial Narrow" w:hAnsi="Arial Narrow"/>
                <w:sz w:val="20"/>
                <w:szCs w:val="20"/>
                <w:lang w:val="en-US"/>
              </w:rPr>
              <w:t xml:space="preserve">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14:paraId="1BF7D43F" w14:textId="77777777">
      <w:pPr>
        <w:spacing w:after="0" w:line="240" w:lineRule="auto"/>
        <w:rPr>
          <w:rFonts w:ascii="Arial Narrow" w:hAnsi="Arial Narrow"/>
          <w:sz w:val="20"/>
          <w:szCs w:val="20"/>
          <w:lang w:val="en-US"/>
        </w:rPr>
      </w:pPr>
    </w:p>
    <w:p w:rsidR="00BC4BC9" w:rsidRPr="00965B70" w:rsidP="00965B70" w14:paraId="0D96237F"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14:paraId="53DC71DD"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14:paraId="4B090400" w14:textId="77777777">
      <w:pPr>
        <w:tabs>
          <w:tab w:val="right" w:pos="6480"/>
        </w:tabs>
        <w:spacing w:after="0" w:line="240" w:lineRule="auto"/>
        <w:rPr>
          <w:rFonts w:ascii="Arial Narrow" w:hAnsi="Arial Narrow"/>
          <w:sz w:val="20"/>
          <w:szCs w:val="20"/>
          <w:lang w:val="en-US"/>
        </w:rPr>
        <w:sectPr w:rsidSect="0061375C">
          <w:headerReference w:type="default" r:id="rId7"/>
          <w:footerReference w:type="default" r:id="rId8"/>
          <w:type w:val="nextPage"/>
          <w:pgSz w:w="11906" w:h="16838"/>
          <w:pgMar w:top="719" w:right="709" w:bottom="357" w:left="1418" w:header="709" w:footer="709"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179227436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74362"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2B221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B2212">
              <w:t>SPRING</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2B221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54681</w:t>
            </w:r>
            <w:r w:rsidR="002B2212">
              <w:t>2</w:t>
            </w:r>
            <w:r w:rsidR="00C66C80">
              <w:t>00</w:t>
            </w:r>
            <w:r w:rsidR="002B2212">
              <w:t>2</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2B221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B2212" w:rsidR="002B2212">
              <w:rPr>
                <w:lang w:val="en-US"/>
              </w:rPr>
              <w:t>Current Trends in Mathematics Education</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C66C8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Written</w:t>
            </w:r>
            <w:r w:rsidR="00C66C80">
              <w:t xml:space="preserve"> </w:t>
            </w:r>
            <w:r w:rsidR="00C66C80">
              <w:t>exam</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A39C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A39C6" w:rsidR="002A39C6">
              <w:rPr>
                <w:lang w:val="en-US"/>
              </w:rPr>
              <w:t>The Nature of Mathematical Thinking, Learning and Teaching, Use of Multiple Representations in Mathematics Education, Constructivist Approach in Mathematics Education, Realistic Mathematics Education, Technology Supported Mathematics Teaching, Flipped Learning in Mathematics Education, Problem-Based Mathematics Education, Collaborative Learning in Mathematics Education, STEM and Mathematics Education Applications, Art-Based Mathematics Education, Creative Drama in Mathematics Education, Project-Based Mathematics Teaching, Lesson Study Professional Development Model in Mathematics Education, Inquiry-Based Mathematics Teaching.</w:t>
            </w:r>
            <w:r w:rsidR="002A39C6">
              <w:rPr>
                <w:rFonts w:ascii="Arial Narrow" w:hAnsi="Arial Narrow"/>
                <w:sz w:val="20"/>
                <w:szCs w:val="20"/>
                <w:lang w:val="en-US"/>
              </w:rPr>
              <w:t> </w:t>
            </w:r>
            <w:r w:rsidR="002A39C6">
              <w:rPr>
                <w:rFonts w:ascii="Arial Narrow" w:hAnsi="Arial Narrow"/>
                <w:sz w:val="20"/>
                <w:szCs w:val="20"/>
                <w:lang w:val="en-US"/>
              </w:rPr>
              <w:t> </w:t>
            </w:r>
            <w:r w:rsidR="002A39C6">
              <w:rPr>
                <w:rFonts w:ascii="Arial Narrow" w:hAnsi="Arial Narrow"/>
                <w:sz w:val="20"/>
                <w:szCs w:val="20"/>
                <w:lang w:val="en-US"/>
              </w:rPr>
              <w:t> </w:t>
            </w:r>
            <w:r w:rsidR="002A39C6">
              <w:rPr>
                <w:rFonts w:ascii="Arial Narrow" w:hAnsi="Arial Narrow"/>
                <w:sz w:val="20"/>
                <w:szCs w:val="20"/>
                <w:lang w:val="en-US"/>
              </w:rPr>
              <w:t> </w:t>
            </w:r>
            <w:r w:rsidR="002A39C6">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A39C6">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A39C6" w:rsidR="002A39C6">
              <w:rPr>
                <w:lang w:val="en-US"/>
              </w:rPr>
              <w:t>The main purpose of this course is to investigate the theories about what the current approaches in mathematics teaching are and how to use them in mathematics lessons, and to present study and application examples. It is aimed to present content from theory to practice regarding current trends and problems in mathematics research, each learning approach that can be used in mathematics lessons, how to use these approaches in mathematics lessons, and research and applications such as sample activities and lesson plans.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A39C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A39C6" w:rsidR="002A39C6">
              <w:rPr>
                <w:lang w:val="en-US"/>
              </w:rPr>
              <w:t>It is thought that by introducing new approaches to mathematics education to mathematics educators, which will be discussed within the scope of the course, it will be possible to use these approaches in mathematics classes and will contribute to teachers' knowledge of mathematics teaching methods and techniques.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A39C6" w:rsidRPr="002A39C6" w:rsidP="002A39C6">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A39C6">
              <w:rPr>
                <w:lang w:val="en-US"/>
              </w:rPr>
              <w:t xml:space="preserve">1.To know what the current approaches are in mathematics teaching, </w:t>
            </w:r>
          </w:p>
          <w:p w:rsidR="002A39C6" w:rsidP="002A39C6">
            <w:pPr>
              <w:pStyle w:val="ListParagraph"/>
            </w:pPr>
            <w:r w:rsidRPr="002A39C6">
              <w:rPr>
                <w:lang w:val="en-US"/>
              </w:rPr>
              <w:t xml:space="preserve">2.To know how to use current approaches in mathematics lessons, </w:t>
            </w:r>
          </w:p>
          <w:p w:rsidR="00BD0131" w:rsidRPr="00965B70" w:rsidP="002A39C6">
            <w:pPr>
              <w:pStyle w:val="ListParagraph"/>
              <w:rPr>
                <w:rFonts w:ascii="Arial Narrow" w:hAnsi="Arial Narrow"/>
                <w:sz w:val="20"/>
                <w:szCs w:val="20"/>
                <w:lang w:val="en-US"/>
              </w:rPr>
            </w:pPr>
            <w:r w:rsidRPr="002A39C6">
              <w:rPr>
                <w:lang w:val="en-US"/>
              </w:rPr>
              <w:t>3.To research scientific studies on current approaches in mathematics education and to present application examples.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A39C6">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A39C6" w:rsidR="002A39C6">
              <w:rPr>
                <w:lang w:val="en-US"/>
              </w:rPr>
              <w:t>Ünlü</w:t>
            </w:r>
            <w:r w:rsidRPr="002A39C6" w:rsidR="002A39C6">
              <w:rPr>
                <w:lang w:val="en-US"/>
              </w:rPr>
              <w:t>, M. (</w:t>
            </w:r>
            <w:r w:rsidRPr="002A39C6" w:rsidR="002A39C6">
              <w:rPr>
                <w:lang w:val="en-US"/>
              </w:rPr>
              <w:t>Edt</w:t>
            </w:r>
            <w:r w:rsidRPr="002A39C6" w:rsidR="002A39C6">
              <w:rPr>
                <w:lang w:val="en-US"/>
              </w:rPr>
              <w:t xml:space="preserve">). (2021). </w:t>
            </w:r>
            <w:r w:rsidRPr="002A39C6" w:rsidR="002A39C6">
              <w:rPr>
                <w:lang w:val="en-US"/>
              </w:rPr>
              <w:t>Uygulama</w:t>
            </w:r>
            <w:r w:rsidRPr="002A39C6" w:rsidR="002A39C6">
              <w:rPr>
                <w:lang w:val="en-US"/>
              </w:rPr>
              <w:t xml:space="preserve"> </w:t>
            </w:r>
            <w:r w:rsidRPr="002A39C6" w:rsidR="002A39C6">
              <w:rPr>
                <w:lang w:val="en-US"/>
              </w:rPr>
              <w:t>Örnekleriyle</w:t>
            </w:r>
            <w:r w:rsidRPr="002A39C6" w:rsidR="002A39C6">
              <w:rPr>
                <w:lang w:val="en-US"/>
              </w:rPr>
              <w:t xml:space="preserve"> </w:t>
            </w:r>
            <w:r w:rsidRPr="002A39C6" w:rsidR="002A39C6">
              <w:rPr>
                <w:lang w:val="en-US"/>
              </w:rPr>
              <w:t>Matematik</w:t>
            </w:r>
            <w:r w:rsidRPr="002A39C6" w:rsidR="002A39C6">
              <w:rPr>
                <w:lang w:val="en-US"/>
              </w:rPr>
              <w:t xml:space="preserve"> </w:t>
            </w:r>
            <w:r w:rsidRPr="002A39C6" w:rsidR="002A39C6">
              <w:rPr>
                <w:lang w:val="en-US"/>
              </w:rPr>
              <w:t>Öğretiminde</w:t>
            </w:r>
            <w:r w:rsidRPr="002A39C6" w:rsidR="002A39C6">
              <w:rPr>
                <w:lang w:val="en-US"/>
              </w:rPr>
              <w:t xml:space="preserve"> </w:t>
            </w:r>
            <w:r w:rsidRPr="002A39C6" w:rsidR="002A39C6">
              <w:rPr>
                <w:lang w:val="en-US"/>
              </w:rPr>
              <w:t>Yeni</w:t>
            </w:r>
            <w:r w:rsidRPr="002A39C6" w:rsidR="002A39C6">
              <w:rPr>
                <w:lang w:val="en-US"/>
              </w:rPr>
              <w:t xml:space="preserve"> </w:t>
            </w:r>
            <w:r w:rsidRPr="002A39C6" w:rsidR="002A39C6">
              <w:rPr>
                <w:lang w:val="en-US"/>
              </w:rPr>
              <w:t>Yaklaşımlar</w:t>
            </w:r>
            <w:r w:rsidRPr="002A39C6" w:rsidR="002A39C6">
              <w:rPr>
                <w:lang w:val="en-US"/>
              </w:rPr>
              <w:t xml:space="preserve">, Ankara: </w:t>
            </w:r>
            <w:r w:rsidRPr="002A39C6" w:rsidR="002A39C6">
              <w:rPr>
                <w:lang w:val="en-US"/>
              </w:rPr>
              <w:t>Pegem</w:t>
            </w:r>
            <w:r w:rsidRPr="002A39C6" w:rsidR="002A39C6">
              <w:rPr>
                <w:lang w:val="en-US"/>
              </w:rPr>
              <w:t xml:space="preserve"> </w:t>
            </w:r>
            <w:r w:rsidRPr="002A39C6" w:rsidR="002A39C6">
              <w:rPr>
                <w:lang w:val="en-US"/>
              </w:rPr>
              <w:t>Akademi</w:t>
            </w:r>
            <w:r w:rsidRPr="002A39C6" w:rsidR="002A39C6">
              <w:rPr>
                <w:lang w:val="en-US"/>
              </w:rPr>
              <w:t xml:space="preserve"> </w:t>
            </w:r>
            <w:r w:rsidRPr="002A39C6" w:rsidR="002A39C6">
              <w:rPr>
                <w:lang w:val="en-US"/>
              </w:rPr>
              <w:t>Yayıncılık</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A39C6" w:rsidRPr="002A39C6" w:rsidP="002A39C6">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A39C6">
              <w:rPr>
                <w:lang w:val="en-US"/>
              </w:rPr>
              <w:t>Erdoğan</w:t>
            </w:r>
            <w:r w:rsidRPr="002A39C6">
              <w:rPr>
                <w:lang w:val="en-US"/>
              </w:rPr>
              <w:t>, F. (</w:t>
            </w:r>
            <w:r w:rsidRPr="002A39C6">
              <w:rPr>
                <w:lang w:val="en-US"/>
              </w:rPr>
              <w:t>Edt</w:t>
            </w:r>
            <w:r w:rsidRPr="002A39C6">
              <w:rPr>
                <w:lang w:val="en-US"/>
              </w:rPr>
              <w:t xml:space="preserve">). (2023). </w:t>
            </w:r>
            <w:r w:rsidRPr="002A39C6">
              <w:rPr>
                <w:lang w:val="en-US"/>
              </w:rPr>
              <w:t>Matematik</w:t>
            </w:r>
            <w:r w:rsidRPr="002A39C6">
              <w:rPr>
                <w:lang w:val="en-US"/>
              </w:rPr>
              <w:t xml:space="preserve"> </w:t>
            </w:r>
            <w:r w:rsidRPr="002A39C6">
              <w:rPr>
                <w:lang w:val="en-US"/>
              </w:rPr>
              <w:t>ve</w:t>
            </w:r>
            <w:r w:rsidRPr="002A39C6">
              <w:rPr>
                <w:lang w:val="en-US"/>
              </w:rPr>
              <w:t xml:space="preserve"> Fen </w:t>
            </w:r>
            <w:r w:rsidRPr="002A39C6">
              <w:rPr>
                <w:lang w:val="en-US"/>
              </w:rPr>
              <w:t>Bilimleri</w:t>
            </w:r>
            <w:r w:rsidRPr="002A39C6">
              <w:rPr>
                <w:lang w:val="en-US"/>
              </w:rPr>
              <w:t xml:space="preserve"> </w:t>
            </w:r>
            <w:r w:rsidRPr="002A39C6">
              <w:rPr>
                <w:lang w:val="en-US"/>
              </w:rPr>
              <w:t>Eğitiminde</w:t>
            </w:r>
            <w:r w:rsidRPr="002A39C6">
              <w:rPr>
                <w:lang w:val="en-US"/>
              </w:rPr>
              <w:t xml:space="preserve"> </w:t>
            </w:r>
            <w:r w:rsidRPr="002A39C6">
              <w:rPr>
                <w:lang w:val="en-US"/>
              </w:rPr>
              <w:t>Yeni</w:t>
            </w:r>
            <w:r w:rsidRPr="002A39C6">
              <w:rPr>
                <w:lang w:val="en-US"/>
              </w:rPr>
              <w:t xml:space="preserve"> </w:t>
            </w:r>
            <w:r w:rsidRPr="002A39C6">
              <w:rPr>
                <w:lang w:val="en-US"/>
              </w:rPr>
              <w:t>Yaklaşımlar</w:t>
            </w:r>
            <w:r w:rsidRPr="002A39C6">
              <w:rPr>
                <w:lang w:val="en-US"/>
              </w:rPr>
              <w:t xml:space="preserve">-I, İstanbul: </w:t>
            </w:r>
            <w:r w:rsidRPr="002A39C6">
              <w:rPr>
                <w:lang w:val="en-US"/>
              </w:rPr>
              <w:t>Efe</w:t>
            </w:r>
            <w:r w:rsidRPr="002A39C6">
              <w:rPr>
                <w:lang w:val="en-US"/>
              </w:rPr>
              <w:t xml:space="preserve"> </w:t>
            </w:r>
            <w:r w:rsidRPr="002A39C6">
              <w:rPr>
                <w:lang w:val="en-US"/>
              </w:rPr>
              <w:t>Akademik</w:t>
            </w:r>
            <w:r w:rsidRPr="002A39C6">
              <w:rPr>
                <w:lang w:val="en-US"/>
              </w:rPr>
              <w:t xml:space="preserve"> </w:t>
            </w:r>
            <w:r w:rsidRPr="002A39C6">
              <w:rPr>
                <w:lang w:val="en-US"/>
              </w:rPr>
              <w:t>Yayıncılık</w:t>
            </w:r>
          </w:p>
          <w:p w:rsidR="002A39C6" w:rsidRPr="002A39C6" w:rsidP="002A39C6">
            <w:pPr>
              <w:rPr>
                <w:lang w:val="en-US"/>
              </w:rPr>
            </w:pPr>
            <w:r w:rsidRPr="002A39C6">
              <w:rPr>
                <w:lang w:val="en-US"/>
              </w:rPr>
              <w:t>Erdoğan</w:t>
            </w:r>
            <w:r w:rsidRPr="002A39C6">
              <w:rPr>
                <w:lang w:val="en-US"/>
              </w:rPr>
              <w:t>, F. (</w:t>
            </w:r>
            <w:r w:rsidRPr="002A39C6">
              <w:rPr>
                <w:lang w:val="en-US"/>
              </w:rPr>
              <w:t>Edt</w:t>
            </w:r>
            <w:r w:rsidRPr="002A39C6">
              <w:rPr>
                <w:lang w:val="en-US"/>
              </w:rPr>
              <w:t xml:space="preserve">). (2023). </w:t>
            </w:r>
            <w:r w:rsidRPr="002A39C6">
              <w:rPr>
                <w:lang w:val="en-US"/>
              </w:rPr>
              <w:t>Matematik</w:t>
            </w:r>
            <w:r w:rsidRPr="002A39C6">
              <w:rPr>
                <w:lang w:val="en-US"/>
              </w:rPr>
              <w:t xml:space="preserve"> </w:t>
            </w:r>
            <w:r w:rsidRPr="002A39C6">
              <w:rPr>
                <w:lang w:val="en-US"/>
              </w:rPr>
              <w:t>ve</w:t>
            </w:r>
            <w:r w:rsidRPr="002A39C6">
              <w:rPr>
                <w:lang w:val="en-US"/>
              </w:rPr>
              <w:t xml:space="preserve"> Fen </w:t>
            </w:r>
            <w:r w:rsidRPr="002A39C6">
              <w:rPr>
                <w:lang w:val="en-US"/>
              </w:rPr>
              <w:t>Bilimleri</w:t>
            </w:r>
            <w:r w:rsidRPr="002A39C6">
              <w:rPr>
                <w:lang w:val="en-US"/>
              </w:rPr>
              <w:t xml:space="preserve"> </w:t>
            </w:r>
            <w:r w:rsidRPr="002A39C6">
              <w:rPr>
                <w:lang w:val="en-US"/>
              </w:rPr>
              <w:t>Eğitiminde</w:t>
            </w:r>
            <w:r w:rsidRPr="002A39C6">
              <w:rPr>
                <w:lang w:val="en-US"/>
              </w:rPr>
              <w:t xml:space="preserve"> </w:t>
            </w:r>
            <w:r w:rsidRPr="002A39C6">
              <w:rPr>
                <w:lang w:val="en-US"/>
              </w:rPr>
              <w:t>Yeni</w:t>
            </w:r>
            <w:r w:rsidRPr="002A39C6">
              <w:rPr>
                <w:lang w:val="en-US"/>
              </w:rPr>
              <w:t xml:space="preserve"> </w:t>
            </w:r>
            <w:r w:rsidRPr="002A39C6">
              <w:rPr>
                <w:lang w:val="en-US"/>
              </w:rPr>
              <w:t>Yaklaşımlar</w:t>
            </w:r>
            <w:r w:rsidRPr="002A39C6">
              <w:rPr>
                <w:lang w:val="en-US"/>
              </w:rPr>
              <w:t xml:space="preserve">-II, İstanbul: </w:t>
            </w:r>
            <w:r w:rsidRPr="002A39C6">
              <w:rPr>
                <w:lang w:val="en-US"/>
              </w:rPr>
              <w:t>Efe</w:t>
            </w:r>
            <w:r w:rsidRPr="002A39C6">
              <w:rPr>
                <w:lang w:val="en-US"/>
              </w:rPr>
              <w:t xml:space="preserve"> </w:t>
            </w:r>
            <w:r w:rsidRPr="002A39C6">
              <w:rPr>
                <w:lang w:val="en-US"/>
              </w:rPr>
              <w:t>Akademik</w:t>
            </w:r>
            <w:r w:rsidRPr="002A39C6">
              <w:rPr>
                <w:lang w:val="en-US"/>
              </w:rPr>
              <w:t xml:space="preserve"> </w:t>
            </w:r>
            <w:r w:rsidRPr="002A39C6">
              <w:rPr>
                <w:lang w:val="en-US"/>
              </w:rPr>
              <w:t>Yayıncılık</w:t>
            </w:r>
          </w:p>
          <w:p w:rsidR="00BD0131" w:rsidRPr="00965B70" w:rsidP="002A39C6">
            <w:pPr>
              <w:shd w:val="clear" w:color="auto" w:fill="FFFFFF"/>
              <w:spacing w:after="0" w:line="240" w:lineRule="auto"/>
              <w:rPr>
                <w:rFonts w:ascii="Arial Narrow" w:hAnsi="Arial Narrow"/>
                <w:b/>
                <w:sz w:val="20"/>
                <w:szCs w:val="20"/>
                <w:lang w:val="en-US"/>
              </w:rPr>
            </w:pPr>
            <w:r w:rsidRPr="002A39C6">
              <w:rPr>
                <w:lang w:val="en-US"/>
              </w:rPr>
              <w:t>Gökhan</w:t>
            </w:r>
            <w:r w:rsidRPr="002A39C6">
              <w:rPr>
                <w:lang w:val="en-US"/>
              </w:rPr>
              <w:t xml:space="preserve">, A. &amp; </w:t>
            </w:r>
            <w:r w:rsidRPr="002A39C6">
              <w:rPr>
                <w:lang w:val="en-US"/>
              </w:rPr>
              <w:t>Erdoğan</w:t>
            </w:r>
            <w:r w:rsidRPr="002A39C6">
              <w:rPr>
                <w:lang w:val="en-US"/>
              </w:rPr>
              <w:t>, F. (</w:t>
            </w:r>
            <w:r w:rsidRPr="002A39C6">
              <w:rPr>
                <w:lang w:val="en-US"/>
              </w:rPr>
              <w:t>Edt</w:t>
            </w:r>
            <w:r w:rsidRPr="002A39C6">
              <w:rPr>
                <w:lang w:val="en-US"/>
              </w:rPr>
              <w:t xml:space="preserve">). (2023). </w:t>
            </w:r>
            <w:r w:rsidRPr="002A39C6">
              <w:rPr>
                <w:lang w:val="en-US"/>
              </w:rPr>
              <w:t>Matematik</w:t>
            </w:r>
            <w:r w:rsidRPr="002A39C6">
              <w:rPr>
                <w:lang w:val="en-US"/>
              </w:rPr>
              <w:t xml:space="preserve"> </w:t>
            </w:r>
            <w:r w:rsidRPr="002A39C6">
              <w:rPr>
                <w:lang w:val="en-US"/>
              </w:rPr>
              <w:t>ve</w:t>
            </w:r>
            <w:r w:rsidRPr="002A39C6">
              <w:rPr>
                <w:lang w:val="en-US"/>
              </w:rPr>
              <w:t xml:space="preserve"> Fen </w:t>
            </w:r>
            <w:r w:rsidRPr="002A39C6">
              <w:rPr>
                <w:lang w:val="en-US"/>
              </w:rPr>
              <w:t>Bilimleri</w:t>
            </w:r>
            <w:r w:rsidRPr="002A39C6">
              <w:rPr>
                <w:lang w:val="en-US"/>
              </w:rPr>
              <w:t xml:space="preserve"> </w:t>
            </w:r>
            <w:r w:rsidRPr="002A39C6">
              <w:rPr>
                <w:lang w:val="en-US"/>
              </w:rPr>
              <w:t>Eğitiminde</w:t>
            </w:r>
            <w:r w:rsidRPr="002A39C6">
              <w:rPr>
                <w:lang w:val="en-US"/>
              </w:rPr>
              <w:t xml:space="preserve"> </w:t>
            </w:r>
            <w:r w:rsidRPr="002A39C6">
              <w:rPr>
                <w:lang w:val="en-US"/>
              </w:rPr>
              <w:t>Yeni</w:t>
            </w:r>
            <w:r w:rsidRPr="002A39C6">
              <w:rPr>
                <w:lang w:val="en-US"/>
              </w:rPr>
              <w:t xml:space="preserve"> </w:t>
            </w:r>
            <w:r w:rsidRPr="002A39C6">
              <w:rPr>
                <w:lang w:val="en-US"/>
              </w:rPr>
              <w:t>Yaklaşımlar</w:t>
            </w:r>
            <w:r w:rsidRPr="002A39C6">
              <w:rPr>
                <w:lang w:val="en-US"/>
              </w:rPr>
              <w:t xml:space="preserve">-III, İstanbul: </w:t>
            </w:r>
            <w:r w:rsidRPr="002A39C6">
              <w:rPr>
                <w:lang w:val="en-US"/>
              </w:rPr>
              <w:t>Efe</w:t>
            </w:r>
            <w:r w:rsidRPr="002A39C6">
              <w:rPr>
                <w:lang w:val="en-US"/>
              </w:rPr>
              <w:t xml:space="preserve"> </w:t>
            </w:r>
            <w:r w:rsidRPr="002A39C6">
              <w:rPr>
                <w:lang w:val="en-US"/>
              </w:rPr>
              <w:t>Akademik</w:t>
            </w:r>
            <w:r w:rsidRPr="002A39C6">
              <w:rPr>
                <w:lang w:val="en-US"/>
              </w:rPr>
              <w:t xml:space="preserve"> </w:t>
            </w:r>
            <w:r w:rsidRPr="002A39C6">
              <w:rPr>
                <w:lang w:val="en-US"/>
              </w:rPr>
              <w:t>Yayıncılık</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 xml:space="preserve">Computer, </w:t>
            </w:r>
            <w:r w:rsidRPr="00C66C80" w:rsidR="00C66C80">
              <w:rPr>
                <w:lang w:val="en-US"/>
              </w:rPr>
              <w:t>projecton</w:t>
            </w:r>
            <w:r w:rsidRPr="00C66C80" w:rsidR="00C66C80">
              <w:rPr>
                <w:lang w:val="en-US"/>
              </w:rPr>
              <w:t>.</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The Nature of Mathematical Thinking, Learning and Teaching</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Use of Multiple Representations in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Constructivist Approach in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Realistic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Technology Supported Mathematics Teaching</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Flipped Learning in Mathematics Education</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Problem-Based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Midterm</w:t>
            </w:r>
            <w:r w:rsidR="00307176">
              <w:t xml:space="preserve"> </w:t>
            </w:r>
            <w:r w:rsidR="00307176">
              <w:t>Exam</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Collaborative Learning in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STEM and Mathematics Education Applications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Art-Based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Creative Drama in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Project-Based Mathematics Teaching</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Lesson Study Professional Development Model in Mathematics Education</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1B722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B722B" w:rsidR="001B722B">
              <w:rPr>
                <w:lang w:val="en-US"/>
              </w:rPr>
              <w:t>Inquiry-Based Mathematics Teaching</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 xml:space="preserve">Final </w:t>
            </w:r>
            <w:r w:rsidR="00307176">
              <w:t>Exam</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Develop and deepen the knowledge in the field of Elementary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a new method or methods that have been used before.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bookmarkStart w:id="0" w:name="_GoBack"/>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bookmarkEnd w:id="0"/>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Defend original discoveries, opinions, approaches and suggestions in front of groups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9"/>
          <w:footerReference w:type="default" r:id="rId10"/>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42619784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97848"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C66C8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FALL</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C66C8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546811001</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C66C8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Misconceptions in Mathematics Education</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C66C8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Written</w:t>
            </w:r>
            <w:r w:rsidR="00C66C80">
              <w:t xml:space="preserve"> </w:t>
            </w:r>
            <w:r w:rsidR="00C66C80">
              <w:t>exam</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Similarities and differences between mathematical errors, difficulties and misconceptions, Types of misconceptions, Mathematical concepts and common misconceptions related to concepts in the literature, Questioning techniques that reveal the thinking processes of secondary school students, Suggestions for solutions to misconceptions according to the characteristics of the subject area and individual differences of students.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The main purpose of this course is to understand the mathematical difficulties and misconceptions that students encounter in mathematics education research and in non-classroom environments and to develop solutions.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It is thought that by introducing the misconceptions encountered in mathematics education, which will be discussed within the scope of the course, to mathematics educators, it will be possible to detect and eliminate these misconceptions in mathematics classes and will contribute to teachers' knowledge of mathematics teaching methods and techniques.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C66C80" w:rsidRPr="00C66C80" w:rsidP="00C66C80">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Pr>
                <w:lang w:val="en-US"/>
              </w:rPr>
              <w:t xml:space="preserve">1.To know what the misconceptions encountered in mathematics teaching are, </w:t>
            </w:r>
          </w:p>
          <w:p w:rsidR="00C66C80" w:rsidP="00C66C80">
            <w:pPr>
              <w:pStyle w:val="ListParagraph"/>
            </w:pPr>
            <w:r w:rsidRPr="00C66C80">
              <w:rPr>
                <w:lang w:val="en-US"/>
              </w:rPr>
              <w:t>2.To know how to diagnose and eliminate misconceptions encountered in mathematics lessons,</w:t>
            </w:r>
          </w:p>
          <w:p w:rsidR="00BD0131" w:rsidRPr="00965B70" w:rsidP="00C66C80">
            <w:pPr>
              <w:pStyle w:val="ListParagraph"/>
              <w:rPr>
                <w:rFonts w:ascii="Arial Narrow" w:hAnsi="Arial Narrow"/>
                <w:sz w:val="20"/>
                <w:szCs w:val="20"/>
                <w:lang w:val="en-US"/>
              </w:rPr>
            </w:pPr>
            <w:r w:rsidRPr="00C66C80">
              <w:rPr>
                <w:lang w:val="en-US"/>
              </w:rPr>
              <w:t>3.To research scientific studies on misconceptions encountered in mathematics education and to offer solutions.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Bingölbali</w:t>
            </w:r>
            <w:r w:rsidRPr="00C66C80" w:rsidR="00C66C80">
              <w:rPr>
                <w:lang w:val="en-US"/>
              </w:rPr>
              <w:t xml:space="preserve">, E. &amp; </w:t>
            </w:r>
            <w:r w:rsidRPr="00C66C80" w:rsidR="00C66C80">
              <w:rPr>
                <w:lang w:val="en-US"/>
              </w:rPr>
              <w:t>Özmantar</w:t>
            </w:r>
            <w:r w:rsidRPr="00C66C80" w:rsidR="00C66C80">
              <w:rPr>
                <w:lang w:val="en-US"/>
              </w:rPr>
              <w:t>, M. F. (</w:t>
            </w:r>
            <w:r w:rsidRPr="00C66C80" w:rsidR="00C66C80">
              <w:rPr>
                <w:lang w:val="en-US"/>
              </w:rPr>
              <w:t>Edt</w:t>
            </w:r>
            <w:r w:rsidRPr="00C66C80" w:rsidR="00C66C80">
              <w:rPr>
                <w:lang w:val="en-US"/>
              </w:rPr>
              <w:t xml:space="preserve">). (2009). </w:t>
            </w:r>
            <w:r w:rsidRPr="00C66C80" w:rsidR="00C66C80">
              <w:rPr>
                <w:lang w:val="en-US"/>
              </w:rPr>
              <w:t>İlköğretimde</w:t>
            </w:r>
            <w:r w:rsidRPr="00C66C80" w:rsidR="00C66C80">
              <w:rPr>
                <w:lang w:val="en-US"/>
              </w:rPr>
              <w:t xml:space="preserve"> </w:t>
            </w:r>
            <w:r w:rsidRPr="00C66C80" w:rsidR="00C66C80">
              <w:rPr>
                <w:lang w:val="en-US"/>
              </w:rPr>
              <w:t>Karşılaşılan</w:t>
            </w:r>
            <w:r w:rsidRPr="00C66C80" w:rsidR="00C66C80">
              <w:rPr>
                <w:lang w:val="en-US"/>
              </w:rPr>
              <w:t xml:space="preserve"> </w:t>
            </w:r>
            <w:r w:rsidRPr="00C66C80" w:rsidR="00C66C80">
              <w:rPr>
                <w:lang w:val="en-US"/>
              </w:rPr>
              <w:t>Matematiksel</w:t>
            </w:r>
            <w:r w:rsidRPr="00C66C80" w:rsidR="00C66C80">
              <w:rPr>
                <w:lang w:val="en-US"/>
              </w:rPr>
              <w:t xml:space="preserve"> </w:t>
            </w:r>
            <w:r w:rsidRPr="00C66C80" w:rsidR="00C66C80">
              <w:rPr>
                <w:lang w:val="en-US"/>
              </w:rPr>
              <w:t>Zorluklar</w:t>
            </w:r>
            <w:r w:rsidRPr="00C66C80" w:rsidR="00C66C80">
              <w:rPr>
                <w:lang w:val="en-US"/>
              </w:rPr>
              <w:t xml:space="preserve"> </w:t>
            </w:r>
            <w:r w:rsidRPr="00C66C80" w:rsidR="00C66C80">
              <w:rPr>
                <w:lang w:val="en-US"/>
              </w:rPr>
              <w:t>ve</w:t>
            </w:r>
            <w:r w:rsidRPr="00C66C80" w:rsidR="00C66C80">
              <w:rPr>
                <w:lang w:val="en-US"/>
              </w:rPr>
              <w:t xml:space="preserve"> </w:t>
            </w:r>
            <w:r w:rsidRPr="00C66C80" w:rsidR="00C66C80">
              <w:rPr>
                <w:lang w:val="en-US"/>
              </w:rPr>
              <w:t>Çözüm</w:t>
            </w:r>
            <w:r w:rsidRPr="00C66C80" w:rsidR="00C66C80">
              <w:rPr>
                <w:lang w:val="en-US"/>
              </w:rPr>
              <w:t xml:space="preserve"> </w:t>
            </w:r>
            <w:r w:rsidRPr="00C66C80" w:rsidR="00C66C80">
              <w:rPr>
                <w:lang w:val="en-US"/>
              </w:rPr>
              <w:t>Önerileri</w:t>
            </w:r>
            <w:r w:rsidRPr="00C66C80" w:rsidR="00C66C80">
              <w:rPr>
                <w:lang w:val="en-US"/>
              </w:rPr>
              <w:t xml:space="preserve">, Ankara: </w:t>
            </w:r>
            <w:r w:rsidRPr="00C66C80" w:rsidR="00C66C80">
              <w:rPr>
                <w:lang w:val="en-US"/>
              </w:rPr>
              <w:t>Pegem</w:t>
            </w:r>
            <w:r w:rsidRPr="00C66C80" w:rsidR="00C66C80">
              <w:rPr>
                <w:lang w:val="en-US"/>
              </w:rPr>
              <w:t xml:space="preserve"> </w:t>
            </w:r>
            <w:r w:rsidRPr="00C66C80" w:rsidR="00C66C80">
              <w:rPr>
                <w:lang w:val="en-US"/>
              </w:rPr>
              <w:t>Akademi</w:t>
            </w:r>
            <w:r w:rsidRPr="00C66C80" w:rsidR="00C66C80">
              <w:rPr>
                <w:lang w:val="en-US"/>
              </w:rPr>
              <w:t xml:space="preserve"> </w:t>
            </w:r>
            <w:r w:rsidRPr="00C66C80" w:rsidR="00C66C80">
              <w:rPr>
                <w:lang w:val="en-US"/>
              </w:rPr>
              <w:t>Yayıncılık</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Özmantar</w:t>
            </w:r>
            <w:r w:rsidRPr="00C66C80" w:rsidR="00C66C80">
              <w:rPr>
                <w:lang w:val="en-US"/>
              </w:rPr>
              <w:t xml:space="preserve">, M. F., </w:t>
            </w:r>
            <w:r w:rsidRPr="00C66C80" w:rsidR="00C66C80">
              <w:rPr>
                <w:lang w:val="en-US"/>
              </w:rPr>
              <w:t>Bingölbali</w:t>
            </w:r>
            <w:r w:rsidRPr="00C66C80" w:rsidR="00C66C80">
              <w:rPr>
                <w:lang w:val="en-US"/>
              </w:rPr>
              <w:t xml:space="preserve">, E. &amp; </w:t>
            </w:r>
            <w:r w:rsidRPr="00C66C80" w:rsidR="00C66C80">
              <w:rPr>
                <w:lang w:val="en-US"/>
              </w:rPr>
              <w:t>Akkoç</w:t>
            </w:r>
            <w:r w:rsidRPr="00C66C80" w:rsidR="00C66C80">
              <w:rPr>
                <w:lang w:val="en-US"/>
              </w:rPr>
              <w:t>, H. (</w:t>
            </w:r>
            <w:r w:rsidRPr="00C66C80" w:rsidR="00C66C80">
              <w:rPr>
                <w:lang w:val="en-US"/>
              </w:rPr>
              <w:t>Edt</w:t>
            </w:r>
            <w:r w:rsidRPr="00C66C80" w:rsidR="00C66C80">
              <w:rPr>
                <w:lang w:val="en-US"/>
              </w:rPr>
              <w:t xml:space="preserve">). (2015). </w:t>
            </w:r>
            <w:r w:rsidRPr="00C66C80" w:rsidR="00C66C80">
              <w:rPr>
                <w:lang w:val="en-US"/>
              </w:rPr>
              <w:t>Matematiksel</w:t>
            </w:r>
            <w:r w:rsidRPr="00C66C80" w:rsidR="00C66C80">
              <w:rPr>
                <w:lang w:val="en-US"/>
              </w:rPr>
              <w:t xml:space="preserve"> </w:t>
            </w:r>
            <w:r w:rsidRPr="00C66C80" w:rsidR="00C66C80">
              <w:rPr>
                <w:lang w:val="en-US"/>
              </w:rPr>
              <w:t>Kavram</w:t>
            </w:r>
            <w:r w:rsidRPr="00C66C80" w:rsidR="00C66C80">
              <w:rPr>
                <w:lang w:val="en-US"/>
              </w:rPr>
              <w:t xml:space="preserve"> </w:t>
            </w:r>
            <w:r w:rsidRPr="00C66C80" w:rsidR="00C66C80">
              <w:rPr>
                <w:lang w:val="en-US"/>
              </w:rPr>
              <w:t>Yanılgıları</w:t>
            </w:r>
            <w:r w:rsidRPr="00C66C80" w:rsidR="00C66C80">
              <w:rPr>
                <w:lang w:val="en-US"/>
              </w:rPr>
              <w:t xml:space="preserve"> </w:t>
            </w:r>
            <w:r w:rsidRPr="00C66C80" w:rsidR="00C66C80">
              <w:rPr>
                <w:lang w:val="en-US"/>
              </w:rPr>
              <w:t>ve</w:t>
            </w:r>
            <w:r w:rsidRPr="00C66C80" w:rsidR="00C66C80">
              <w:rPr>
                <w:lang w:val="en-US"/>
              </w:rPr>
              <w:t xml:space="preserve"> </w:t>
            </w:r>
            <w:r w:rsidRPr="00C66C80" w:rsidR="00C66C80">
              <w:rPr>
                <w:lang w:val="en-US"/>
              </w:rPr>
              <w:t>Çözüm</w:t>
            </w:r>
            <w:r w:rsidRPr="00C66C80" w:rsidR="00C66C80">
              <w:rPr>
                <w:lang w:val="en-US"/>
              </w:rPr>
              <w:t xml:space="preserve"> </w:t>
            </w:r>
            <w:r w:rsidRPr="00C66C80" w:rsidR="00C66C80">
              <w:rPr>
                <w:lang w:val="en-US"/>
              </w:rPr>
              <w:t>Önerileri</w:t>
            </w:r>
            <w:r w:rsidRPr="00C66C80" w:rsidR="00C66C80">
              <w:rPr>
                <w:lang w:val="en-US"/>
              </w:rPr>
              <w:t xml:space="preserve">, Ankara: </w:t>
            </w:r>
            <w:r w:rsidRPr="00C66C80" w:rsidR="00C66C80">
              <w:rPr>
                <w:lang w:val="en-US"/>
              </w:rPr>
              <w:t>Pegem</w:t>
            </w:r>
            <w:r w:rsidRPr="00C66C80" w:rsidR="00C66C80">
              <w:rPr>
                <w:lang w:val="en-US"/>
              </w:rPr>
              <w:t xml:space="preserve"> </w:t>
            </w:r>
            <w:r w:rsidRPr="00C66C80" w:rsidR="00C66C80">
              <w:rPr>
                <w:lang w:val="en-US"/>
              </w:rPr>
              <w:t>Akademi</w:t>
            </w:r>
            <w:r w:rsidRPr="00C66C80" w:rsidR="00C66C80">
              <w:rPr>
                <w:lang w:val="en-US"/>
              </w:rPr>
              <w:t xml:space="preserve"> </w:t>
            </w:r>
            <w:r w:rsidRPr="00C66C80" w:rsidR="00C66C80">
              <w:rPr>
                <w:lang w:val="en-US"/>
              </w:rPr>
              <w:t>Yayıncılık</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 xml:space="preserve">Computer, </w:t>
            </w:r>
            <w:r w:rsidRPr="00C66C80" w:rsidR="00C66C80">
              <w:rPr>
                <w:lang w:val="en-US"/>
              </w:rPr>
              <w:t>projecton</w:t>
            </w:r>
            <w:r w:rsidRPr="00C66C80" w:rsidR="00C66C80">
              <w:rPr>
                <w:lang w:val="en-US"/>
              </w:rPr>
              <w:t>.</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Similarities and Differences Between Mathematical Errors, Difficulties and Misconceptions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 Types</w:t>
            </w:r>
            <w:r w:rsidR="00307176">
              <w:t xml:space="preserve"> </w:t>
            </w:r>
            <w:r w:rsidR="00307176">
              <w:t>and</w:t>
            </w:r>
            <w:r w:rsidR="00307176">
              <w:t xml:space="preserve"> </w:t>
            </w:r>
            <w:r w:rsidRPr="00307176" w:rsidR="00307176">
              <w:t>Causes</w:t>
            </w:r>
            <w:r w:rsidRPr="00307176" w:rsidR="00307176">
              <w:t xml:space="preserve"> of </w:t>
            </w:r>
            <w:r w:rsidRPr="00307176" w:rsidR="00307176">
              <w:t>Misconceptions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Elimination of Misconceptions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The Concept of Place Value in Numbers and the Difficulties Encountered by Students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Addition and Subtraction Concepts and Difficulties Experienced by Students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Misconceptions About Fractions</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Misconceptions About Negative Numbers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Midterm</w:t>
            </w:r>
            <w:r w:rsidR="00307176">
              <w:t xml:space="preserve"> </w:t>
            </w:r>
            <w:r w:rsidR="00307176">
              <w:t>Exam</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Misconceptions about Ratio and Proportion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Misconceptions about First Order Equations with One Unknown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Misconceptions About Measurement and Measurements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Misconceptions About Symmetry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Misconceptions About Probability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Research on Misconceptions</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307176" w:rsidR="00307176">
              <w:rPr>
                <w:lang w:val="en-US"/>
              </w:rPr>
              <w:t>Research on Misconceptions</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 xml:space="preserve">Final </w:t>
            </w:r>
            <w:r w:rsidR="00307176">
              <w:t>Exam</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Develop and deepen the knowledge in the field of Elementary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a new method or methods that have been used before.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Defend original discoveries, opinions, approaches and suggestions in front of groups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E2DDE">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11"/>
          <w:footerReference w:type="default" r:id="rId12"/>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69499064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90640" name="Picture 4" descr="C:\Users\Ozgur\AppData\Local\Microsoft\Windows\INetCache\Content.Word\logo_tr.pn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6"/>
                <w:szCs w:val="26"/>
                <w:lang w:val="en-US"/>
              </w:rPr>
              <w:t>DERS BİLGİ FORMU (</w:t>
            </w:r>
            <w:r w:rsidRPr="00965B70">
              <w:rPr>
                <w:rFonts w:ascii="Verdana" w:hAnsi="Verdana"/>
                <w:b/>
                <w:sz w:val="26"/>
                <w:szCs w:val="26"/>
                <w:lang w:val="en-US"/>
              </w:rPr>
              <w:t>İngilizce</w:t>
            </w:r>
            <w:r w:rsidRPr="00965B70">
              <w:rPr>
                <w:rFonts w:ascii="Verdana" w:hAnsi="Verdana"/>
                <w:b/>
                <w:sz w:val="26"/>
                <w:szCs w:val="26"/>
                <w:lang w:val="en-US"/>
              </w:rPr>
              <w:t xml:space="preserv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855FFD">
            <w:pPr>
              <w:spacing w:after="0" w:line="240" w:lineRule="auto"/>
              <w:outlineLvl w:val="0"/>
              <w:rPr>
                <w:rFonts w:ascii="Arial Narrow" w:hAnsi="Arial Narrow"/>
                <w:sz w:val="20"/>
                <w:szCs w:val="20"/>
                <w:lang w:val="en-US"/>
              </w:rPr>
            </w:pPr>
            <w:r>
              <w:rPr>
                <w:rFonts w:ascii="Arial Narrow" w:hAnsi="Arial Narrow"/>
                <w:sz w:val="20"/>
                <w:szCs w:val="20"/>
                <w:lang w:val="en-US"/>
              </w:rPr>
              <w:t>Fall</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855FFD">
            <w:pPr>
              <w:spacing w:after="0" w:line="240" w:lineRule="auto"/>
              <w:outlineLvl w:val="0"/>
              <w:rPr>
                <w:rFonts w:ascii="Arial Narrow" w:hAnsi="Arial Narrow"/>
                <w:sz w:val="20"/>
                <w:szCs w:val="20"/>
                <w:lang w:val="en-US"/>
              </w:rPr>
            </w:pPr>
            <w:r w:rsidRPr="00855FFD">
              <w:rPr>
                <w:lang w:val="en-US"/>
              </w:rPr>
              <w:t xml:space="preserve">Conceptual Frameworks on </w:t>
            </w:r>
            <w:r>
              <w:t>Reasoning</w:t>
            </w:r>
            <w:r w:rsidRPr="00855FFD">
              <w:rPr>
                <w:lang w:val="en-US"/>
              </w:rPr>
              <w:t xml:space="preserve"> in Mathematics Education</w:t>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9705D9">
            <w:pPr>
              <w:spacing w:after="0" w:line="240" w:lineRule="auto"/>
              <w:rPr>
                <w:rFonts w:ascii="Arial Narrow" w:hAnsi="Arial Narrow"/>
                <w:sz w:val="20"/>
                <w:szCs w:val="20"/>
                <w:lang w:val="en-US"/>
              </w:rPr>
            </w:pPr>
            <w:r>
              <w:rPr>
                <w:rFonts w:ascii="Arial Narrow" w:hAnsi="Arial Narrow"/>
                <w:sz w:val="20"/>
                <w:szCs w:val="20"/>
                <w:lang w:val="en-US"/>
              </w:rPr>
              <w:t>Fall</w:t>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sidR="00057BC1">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30B63">
              <w:rPr>
                <w:rFonts w:ascii="Arial Narrow" w:hAnsi="Arial Narrow"/>
                <w:sz w:val="20"/>
                <w:szCs w:val="20"/>
                <w:lang w:val="en-US"/>
              </w:rPr>
              <w:fldChar w:fldCharType="separate"/>
            </w:r>
            <w:r w:rsidRPr="00965B70" w:rsidR="00057BC1">
              <w:rPr>
                <w:rFonts w:ascii="Arial Narrow" w:hAnsi="Arial Narrow"/>
                <w:sz w:val="20"/>
                <w:szCs w:val="20"/>
                <w:lang w:val="en-US"/>
              </w:rPr>
              <w:fldChar w:fldCharType="end"/>
            </w:r>
            <w:r w:rsidRPr="00965B70">
              <w:rPr>
                <w:rFonts w:ascii="Arial Narrow" w:hAnsi="Arial Narrow"/>
                <w:sz w:val="20"/>
                <w:szCs w:val="20"/>
                <w:vertAlign w:val="superscript"/>
                <w:lang w:val="en-US"/>
              </w:rPr>
              <w:t>ELECTIVE</w:t>
            </w:r>
            <w:r w:rsidRPr="00965B70" w:rsidR="00057BC1">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30B63">
              <w:rPr>
                <w:rFonts w:ascii="Arial Narrow" w:hAnsi="Arial Narrow"/>
                <w:sz w:val="20"/>
                <w:szCs w:val="20"/>
                <w:lang w:val="en-US"/>
              </w:rPr>
              <w:fldChar w:fldCharType="separate"/>
            </w:r>
            <w:r w:rsidRPr="00965B70" w:rsidR="00057BC1">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855FFD">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855F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sidR="00057BC1">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sidR="00057BC1">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sidR="00057BC1">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855F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Report</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55FFD">
            <w:pPr>
              <w:spacing w:after="0" w:line="240" w:lineRule="auto"/>
              <w:rPr>
                <w:rFonts w:ascii="Arial Narrow" w:hAnsi="Arial Narrow"/>
                <w:sz w:val="20"/>
                <w:szCs w:val="20"/>
                <w:lang w:val="en-US"/>
              </w:rPr>
            </w:pPr>
            <w:r w:rsidRPr="007416B3">
              <w:rPr>
                <w:lang w:val="en-US"/>
              </w:rPr>
              <w:t xml:space="preserve">The main topics of the course include Peirce's and </w:t>
            </w:r>
            <w:r w:rsidRPr="007416B3">
              <w:rPr>
                <w:lang w:val="en-US"/>
              </w:rPr>
              <w:t>Lithner's</w:t>
            </w:r>
            <w:r w:rsidRPr="007416B3">
              <w:rPr>
                <w:lang w:val="en-US"/>
              </w:rPr>
              <w:t xml:space="preserve"> types of reasoning, Argumentation Model, reasoning in mathematical proofs, types of proofs, proof schemes in students, algebraic reasoning, proportional reasoning, geometric reasoning, spatial reasoning, algorithmic thinking, and knowledge processing reasoning</w:t>
            </w:r>
            <w:r>
              <w: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55FFD">
            <w:pPr>
              <w:spacing w:after="0" w:line="240" w:lineRule="auto"/>
              <w:rPr>
                <w:rFonts w:ascii="Arial Narrow" w:hAnsi="Arial Narrow"/>
                <w:bCs/>
                <w:color w:val="000000"/>
                <w:sz w:val="20"/>
                <w:szCs w:val="20"/>
                <w:lang w:val="en-US"/>
              </w:rPr>
            </w:pPr>
            <w:r w:rsidRPr="007416B3">
              <w:rPr>
                <w:lang w:val="en-US"/>
              </w:rPr>
              <w:t>The aim of this course is to learn conceptual frameworks related to forms of reasoning in mathematics education</w:t>
            </w:r>
            <w:r>
              <w:t>.</w:t>
            </w:r>
            <w:r>
              <w:rPr>
                <w:rFonts w:ascii="Arial Narrow" w:hAnsi="Arial Narrow"/>
                <w:sz w:val="20"/>
                <w:szCs w:val="20"/>
                <w:lang w:val="en-US"/>
              </w:rPr>
              <w:t> </w:t>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2B6E">
            <w:pPr>
              <w:spacing w:after="0" w:line="240" w:lineRule="auto"/>
              <w:rPr>
                <w:rFonts w:ascii="Arial Narrow" w:hAnsi="Arial Narrow"/>
                <w:sz w:val="20"/>
                <w:szCs w:val="20"/>
                <w:lang w:val="en-US"/>
              </w:rPr>
            </w:pPr>
            <w:r w:rsidRPr="007416B3">
              <w:rPr>
                <w:lang w:val="en-US"/>
              </w:rPr>
              <w:t>The conceptual frameworks explored in the course will enable educators to gain new perspectives on the nature and types of reasoning, which play a fundamental role in mathematics education. Consequently, educators will be able to enrich their teaching processes. Moreover, it will provide educators with the opportunity to draw on various conceptual frameworks when analyzing reasoning processes in students in their research endeavors.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B6387">
            <w:pPr>
              <w:pStyle w:val="ListParagraph"/>
              <w:shd w:val="clear" w:color="auto" w:fill="FFFFFF"/>
              <w:spacing w:after="0" w:line="240" w:lineRule="auto"/>
              <w:ind w:left="0"/>
              <w:contextualSpacing w:val="0"/>
              <w:rPr>
                <w:rFonts w:ascii="Arial Narrow" w:hAnsi="Arial Narrow"/>
                <w:sz w:val="20"/>
                <w:szCs w:val="20"/>
                <w:lang w:val="en-US"/>
              </w:rPr>
            </w:pPr>
            <w:r w:rsidRPr="007416B3">
              <w:rPr>
                <w:lang w:val="en-US"/>
              </w:rPr>
              <w:t>At the end of the course, participants will be able to explain the characteristics of reasoning types related to different learning domains in mathematics education, prepare reasoning-based learning environments in instructional activities, and utilize conceptual frameworks related to reasoning in conducted research.</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B6387">
            <w:pPr>
              <w:spacing w:after="0" w:line="240" w:lineRule="auto"/>
              <w:rPr>
                <w:rFonts w:ascii="Arial Narrow" w:hAnsi="Arial Narrow"/>
                <w:b/>
                <w:sz w:val="20"/>
                <w:szCs w:val="20"/>
                <w:lang w:val="en-US"/>
              </w:rPr>
            </w:pPr>
            <w:r>
              <w:t>Theories</w:t>
            </w:r>
            <w:r>
              <w:t xml:space="preserve"> in </w:t>
            </w:r>
            <w:r>
              <w:t>Mathematics</w:t>
            </w:r>
            <w:r>
              <w:t xml:space="preserve"> </w:t>
            </w:r>
            <w:r>
              <w:t>Education</w:t>
            </w:r>
            <w:r>
              <w:t xml:space="preserve"> (</w:t>
            </w:r>
            <w:r w:rsidRPr="009B6387">
              <w:rPr>
                <w:lang w:val="en-US"/>
              </w:rPr>
              <w:t>Matematik</w:t>
            </w:r>
            <w:r w:rsidRPr="009B6387">
              <w:rPr>
                <w:lang w:val="en-US"/>
              </w:rPr>
              <w:t xml:space="preserve"> </w:t>
            </w:r>
            <w:r w:rsidRPr="009B6387">
              <w:rPr>
                <w:lang w:val="en-US"/>
              </w:rPr>
              <w:t>Eğitiminde</w:t>
            </w:r>
            <w:r w:rsidRPr="009B6387">
              <w:rPr>
                <w:lang w:val="en-US"/>
              </w:rPr>
              <w:t xml:space="preserve"> </w:t>
            </w:r>
            <w:r w:rsidRPr="009B6387">
              <w:rPr>
                <w:lang w:val="en-US"/>
              </w:rPr>
              <w:t>Teoriler</w:t>
            </w:r>
            <w:r>
              <w:t>)</w:t>
            </w:r>
            <w:r w:rsidRPr="009B6387">
              <w:rPr>
                <w:lang w:val="en-US"/>
              </w:rPr>
              <w:t xml:space="preserve"> (Ed</w:t>
            </w:r>
            <w:r>
              <w:t>s</w:t>
            </w:r>
            <w:r w:rsidRPr="009B6387">
              <w:rPr>
                <w:lang w:val="en-US"/>
              </w:rPr>
              <w:t xml:space="preserve">: E. </w:t>
            </w:r>
            <w:r w:rsidRPr="009B6387">
              <w:rPr>
                <w:lang w:val="en-US"/>
              </w:rPr>
              <w:t>Bingölbali</w:t>
            </w:r>
            <w:r w:rsidRPr="009B6387">
              <w:rPr>
                <w:lang w:val="en-US"/>
              </w:rPr>
              <w:t xml:space="preserve">, S. </w:t>
            </w:r>
            <w:r w:rsidRPr="009B6387">
              <w:rPr>
                <w:lang w:val="en-US"/>
              </w:rPr>
              <w:t>Arslan</w:t>
            </w:r>
            <w:r w:rsidRPr="009B6387">
              <w:rPr>
                <w:lang w:val="en-US"/>
              </w:rPr>
              <w:t xml:space="preserve">, İ. Ö. </w:t>
            </w:r>
            <w:r w:rsidRPr="009B6387">
              <w:rPr>
                <w:lang w:val="en-US"/>
              </w:rPr>
              <w:t>Zembat</w:t>
            </w:r>
            <w:r w:rsidRPr="009B6387">
              <w:rPr>
                <w:lang w:val="en-US"/>
              </w:rPr>
              <w:t>)</w:t>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9705D9" w:rsidP="009705D9">
            <w:r>
              <w:t>Logical</w:t>
            </w:r>
            <w:r>
              <w:t xml:space="preserve"> </w:t>
            </w:r>
            <w:r>
              <w:t>Reasoning</w:t>
            </w:r>
            <w:r>
              <w:t xml:space="preserve"> (Mantıksal Akıl Yürütme) (</w:t>
            </w:r>
            <w:r>
              <w:t>Eds</w:t>
            </w:r>
            <w:r>
              <w:t>: Emrullah Erdem)</w:t>
            </w:r>
          </w:p>
          <w:p w:rsidR="009705D9" w:rsidP="009705D9">
            <w:r>
              <w:t xml:space="preserve">Mathematical </w:t>
            </w:r>
            <w:r>
              <w:t>Proof</w:t>
            </w:r>
            <w:r>
              <w:t xml:space="preserve"> and </w:t>
            </w:r>
            <w:r>
              <w:t>Proof</w:t>
            </w:r>
            <w:r>
              <w:t xml:space="preserve"> </w:t>
            </w:r>
            <w:r>
              <w:t>Teaching</w:t>
            </w:r>
            <w:r>
              <w:t xml:space="preserve"> (Matematiksel İspat ve Öğretimi) (</w:t>
            </w:r>
            <w:r>
              <w:t>Eds</w:t>
            </w:r>
            <w:r>
              <w:t xml:space="preserve">: Işıkhan </w:t>
            </w:r>
            <w:r>
              <w:t>Uğurel</w:t>
            </w:r>
            <w:r>
              <w:t>)</w:t>
            </w:r>
          </w:p>
          <w:p w:rsidR="009705D9" w:rsidP="009705D9">
            <w:r>
              <w:t>Mathematics</w:t>
            </w:r>
            <w:r>
              <w:t xml:space="preserve"> </w:t>
            </w:r>
            <w:r>
              <w:t>Teaching</w:t>
            </w:r>
            <w:r>
              <w:t xml:space="preserve"> Knowledge (</w:t>
            </w:r>
            <w:r w:rsidRPr="009B6387">
              <w:rPr>
                <w:lang w:val="en-US"/>
              </w:rPr>
              <w:t>Matematiği</w:t>
            </w:r>
            <w:r w:rsidRPr="009B6387">
              <w:rPr>
                <w:lang w:val="en-US"/>
              </w:rPr>
              <w:t xml:space="preserve"> </w:t>
            </w:r>
            <w:r w:rsidRPr="009B6387">
              <w:rPr>
                <w:lang w:val="en-US"/>
              </w:rPr>
              <w:t>Öğretme</w:t>
            </w:r>
            <w:r w:rsidRPr="009B6387">
              <w:rPr>
                <w:lang w:val="en-US"/>
              </w:rPr>
              <w:t xml:space="preserve"> </w:t>
            </w:r>
            <w:r w:rsidRPr="009B6387">
              <w:rPr>
                <w:lang w:val="en-US"/>
              </w:rPr>
              <w:t>Bilgisi</w:t>
            </w:r>
            <w:r>
              <w:t xml:space="preserve">) </w:t>
            </w:r>
            <w:r w:rsidRPr="009B6387">
              <w:rPr>
                <w:lang w:val="en-US"/>
              </w:rPr>
              <w:t>(Ed</w:t>
            </w:r>
            <w:r>
              <w:t>:</w:t>
            </w:r>
            <w:r w:rsidRPr="009B6387">
              <w:rPr>
                <w:lang w:val="en-US"/>
              </w:rPr>
              <w:t xml:space="preserve"> A. </w:t>
            </w:r>
            <w:r w:rsidRPr="009B6387">
              <w:rPr>
                <w:lang w:val="en-US"/>
              </w:rPr>
              <w:t>Baki</w:t>
            </w:r>
            <w:r w:rsidRPr="009B6387">
              <w:rPr>
                <w:lang w:val="en-US"/>
              </w:rPr>
              <w:t>)</w:t>
            </w:r>
          </w:p>
          <w:p w:rsidR="00BD0131" w:rsidRPr="00965B70" w:rsidP="009705D9">
            <w:pPr>
              <w:shd w:val="clear" w:color="auto" w:fill="FFFFFF"/>
              <w:spacing w:after="0" w:line="240" w:lineRule="auto"/>
              <w:rPr>
                <w:rFonts w:ascii="Arial Narrow" w:hAnsi="Arial Narrow"/>
                <w:b/>
                <w:sz w:val="20"/>
                <w:szCs w:val="20"/>
                <w:lang w:val="en-US"/>
              </w:rPr>
            </w:pPr>
            <w:r>
              <w:t>Cognitive</w:t>
            </w:r>
            <w:r>
              <w:t xml:space="preserve"> </w:t>
            </w:r>
            <w:r>
              <w:t>Processes</w:t>
            </w:r>
            <w:r>
              <w:t xml:space="preserve"> in </w:t>
            </w:r>
            <w:r>
              <w:t>Geometry</w:t>
            </w:r>
            <w:r>
              <w:t xml:space="preserve"> </w:t>
            </w:r>
            <w:r>
              <w:t>Teaching</w:t>
            </w:r>
            <w:r>
              <w:t xml:space="preserve"> (</w:t>
            </w:r>
            <w:r w:rsidRPr="009B6387">
              <w:rPr>
                <w:lang w:val="en-US"/>
              </w:rPr>
              <w:t>Geometri</w:t>
            </w:r>
            <w:r w:rsidRPr="009B6387">
              <w:rPr>
                <w:lang w:val="en-US"/>
              </w:rPr>
              <w:t xml:space="preserve"> </w:t>
            </w:r>
            <w:r w:rsidRPr="009B6387">
              <w:rPr>
                <w:lang w:val="en-US"/>
              </w:rPr>
              <w:t>Öğretiminde</w:t>
            </w:r>
            <w:r w:rsidRPr="009B6387">
              <w:rPr>
                <w:lang w:val="en-US"/>
              </w:rPr>
              <w:t xml:space="preserve"> </w:t>
            </w:r>
            <w:r w:rsidRPr="009B6387">
              <w:rPr>
                <w:lang w:val="en-US"/>
              </w:rPr>
              <w:t>Bilişsel</w:t>
            </w:r>
            <w:r w:rsidRPr="009B6387">
              <w:rPr>
                <w:lang w:val="en-US"/>
              </w:rPr>
              <w:t xml:space="preserve"> </w:t>
            </w:r>
            <w:r w:rsidRPr="009B6387">
              <w:rPr>
                <w:lang w:val="en-US"/>
              </w:rPr>
              <w:t>Süreçler</w:t>
            </w:r>
            <w:r>
              <w:t>)</w:t>
            </w:r>
            <w:r w:rsidRPr="009B6387">
              <w:rPr>
                <w:lang w:val="en-US"/>
              </w:rPr>
              <w:t xml:space="preserve"> (Ed</w:t>
            </w:r>
            <w:r>
              <w:t>s</w:t>
            </w:r>
            <w:r w:rsidRPr="009B6387">
              <w:rPr>
                <w:lang w:val="en-US"/>
              </w:rPr>
              <w:t xml:space="preserve">: R. </w:t>
            </w:r>
            <w:r w:rsidRPr="009B6387">
              <w:rPr>
                <w:lang w:val="en-US"/>
              </w:rPr>
              <w:t>Akkuş</w:t>
            </w:r>
            <w:r w:rsidRPr="009B6387">
              <w:rPr>
                <w:lang w:val="en-US"/>
              </w:rPr>
              <w:t xml:space="preserve">, Z. </w:t>
            </w:r>
            <w:r w:rsidRPr="009B6387">
              <w:rPr>
                <w:lang w:val="en-US"/>
              </w:rPr>
              <w:t>Toluk-Uçar</w:t>
            </w:r>
            <w:r w:rsidRPr="009B6387">
              <w:rPr>
                <w:lang w:val="en-US"/>
              </w:rPr>
              <w:t xml:space="preserve">, A. </w:t>
            </w:r>
            <w:r w:rsidRPr="009B6387">
              <w:rPr>
                <w:lang w:val="en-US"/>
              </w:rPr>
              <w:t>Duatepe-Paksu</w:t>
            </w:r>
            <w:r w:rsidRPr="009B6387">
              <w:rPr>
                <w:lang w:val="en-US"/>
              </w:rPr>
              <w:t xml:space="preserve">, B. </w:t>
            </w:r>
            <w:r w:rsidRPr="009B6387">
              <w:rPr>
                <w:lang w:val="en-US"/>
              </w:rPr>
              <w:t>Boz-Yaman</w:t>
            </w:r>
            <w:r w:rsidRPr="009B6387">
              <w:rPr>
                <w:lang w:val="en-US"/>
              </w:rPr>
              <w:t>)</w:t>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B6387">
            <w:pPr>
              <w:spacing w:after="0" w:line="240" w:lineRule="auto"/>
              <w:rPr>
                <w:rFonts w:ascii="Arial Narrow" w:hAnsi="Arial Narrow"/>
                <w:sz w:val="20"/>
                <w:szCs w:val="20"/>
                <w:lang w:val="en-US"/>
              </w:rPr>
            </w:pPr>
            <w:r>
              <w:t>Computer</w:t>
            </w:r>
            <w:r>
              <w:t xml:space="preserve">, </w:t>
            </w:r>
            <w:r>
              <w:t>projection</w:t>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Reasoning</w:t>
            </w:r>
            <w:r>
              <w:t xml:space="preserve"> </w:t>
            </w:r>
            <w:r>
              <w:t>Types</w:t>
            </w:r>
            <w:r>
              <w:t xml:space="preserve"> Model of Peirce</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Reasoning</w:t>
            </w:r>
            <w:r>
              <w:t xml:space="preserve"> </w:t>
            </w:r>
            <w:r>
              <w:t>Types</w:t>
            </w:r>
            <w:r>
              <w:t xml:space="preserve"> Model of </w:t>
            </w:r>
            <w:r>
              <w:t>Lithner</w:t>
            </w:r>
            <w:r>
              <w:t xml:space="preserve"> and the Related </w:t>
            </w:r>
            <w:r>
              <w:t>Studies</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Argumantation</w:t>
            </w:r>
            <w:r>
              <w:t xml:space="preserve"> Model</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 xml:space="preserve">The </w:t>
            </w:r>
            <w:r>
              <w:t>Studies</w:t>
            </w:r>
            <w:r>
              <w:t xml:space="preserve"> Regarding </w:t>
            </w:r>
            <w:r>
              <w:t>Argumantation</w:t>
            </w:r>
            <w:r>
              <w:t xml:space="preserve"> Model</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 xml:space="preserve">Mathematical </w:t>
            </w:r>
            <w:r>
              <w:t>Proof</w:t>
            </w:r>
            <w:r>
              <w:t xml:space="preserve"> and </w:t>
            </w:r>
            <w:r>
              <w:t>Proving</w:t>
            </w:r>
            <w:r>
              <w:t xml:space="preserve"> </w:t>
            </w:r>
            <w:r>
              <w:t>Methods</w:t>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FF2823">
            <w:pPr>
              <w:spacing w:after="0" w:line="240" w:lineRule="auto"/>
              <w:rPr>
                <w:rFonts w:ascii="Arial Narrow" w:hAnsi="Arial Narrow"/>
                <w:sz w:val="20"/>
                <w:szCs w:val="20"/>
                <w:lang w:val="en-US"/>
              </w:rPr>
            </w:pPr>
            <w:r>
              <w:t>Proof</w:t>
            </w:r>
            <w:r>
              <w:t xml:space="preserve"> Schemes</w:t>
            </w:r>
          </w:p>
        </w:tc>
      </w:tr>
      <w:tr w:rsidTr="008D48D5">
        <w:tblPrEx>
          <w:tblW w:w="5191" w:type="pct"/>
          <w:tblInd w:w="-72" w:type="dxa"/>
          <w:tblLook w:val="01E0"/>
        </w:tblPrEx>
        <w:tc>
          <w:tcPr>
            <w:tcW w:w="571" w:type="pct"/>
            <w:tcBorders>
              <w:top w:val="single" w:sz="6" w:space="0" w:color="auto"/>
              <w:bottom w:val="single" w:sz="6" w:space="0" w:color="auto"/>
            </w:tcBorders>
            <w:shd w:val="clear" w:color="auto" w:fill="FFFFFF"/>
            <w:vAlign w:val="center"/>
          </w:tcPr>
          <w:p w:rsidR="008D48D5"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7</w:t>
            </w:r>
          </w:p>
        </w:tc>
        <w:tc>
          <w:tcPr>
            <w:tcW w:w="4429" w:type="pct"/>
            <w:tcBorders>
              <w:top w:val="single" w:sz="6" w:space="0" w:color="auto"/>
              <w:bottom w:val="single" w:sz="6" w:space="0" w:color="auto"/>
            </w:tcBorders>
            <w:shd w:val="clear" w:color="auto" w:fill="FFFFFF"/>
            <w:vAlign w:val="center"/>
          </w:tcPr>
          <w:p w:rsidR="008D48D5" w:rsidP="00FF2823">
            <w:pPr>
              <w:spacing w:after="0" w:line="240" w:lineRule="auto"/>
            </w:pPr>
            <w:r>
              <w:t xml:space="preserve">The </w:t>
            </w:r>
            <w:r>
              <w:t>Studies</w:t>
            </w:r>
            <w:r>
              <w:t xml:space="preserve"> Regarding </w:t>
            </w:r>
            <w:r>
              <w:t>Proof</w:t>
            </w:r>
            <w:r>
              <w:t xml:space="preserve"> Schemes</w:t>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BC4BC9" w:rsidRPr="00965B70" w:rsidP="00FF2823">
            <w:pPr>
              <w:spacing w:after="0" w:line="240" w:lineRule="auto"/>
              <w:rPr>
                <w:rFonts w:ascii="Arial Narrow" w:hAnsi="Arial Narrow"/>
                <w:sz w:val="20"/>
                <w:szCs w:val="20"/>
                <w:lang w:val="en-US"/>
              </w:rPr>
            </w:pPr>
            <w:r>
              <w:t>Mid-Exam</w:t>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FF2823">
            <w:pPr>
              <w:spacing w:after="0" w:line="240" w:lineRule="auto"/>
              <w:rPr>
                <w:rFonts w:ascii="Arial Narrow" w:hAnsi="Arial Narrow"/>
                <w:sz w:val="20"/>
                <w:szCs w:val="20"/>
                <w:lang w:val="en-US"/>
              </w:rPr>
            </w:pPr>
            <w:r>
              <w:t>Algebraic</w:t>
            </w:r>
            <w:r>
              <w:t xml:space="preserve"> </w:t>
            </w:r>
            <w:r>
              <w:t>Reasoning</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Proportional</w:t>
            </w:r>
            <w:r>
              <w:t xml:space="preserve"> </w:t>
            </w:r>
            <w:r>
              <w:t>Reasoning</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Geometric</w:t>
            </w:r>
            <w:r>
              <w:t xml:space="preserve"> </w:t>
            </w:r>
            <w:r>
              <w:t>Reasoning</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Spatial</w:t>
            </w:r>
            <w:r>
              <w:t xml:space="preserve"> </w:t>
            </w:r>
            <w:r>
              <w:t>Reasoning</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t>Algoritmic</w:t>
            </w:r>
            <w:r>
              <w:t xml:space="preserve"> </w:t>
            </w:r>
            <w:r>
              <w:t>Thinking</w:t>
            </w:r>
            <w:r>
              <w:t xml:space="preserve"> and </w:t>
            </w:r>
            <w:r>
              <w:t>Computational</w:t>
            </w:r>
            <w:r>
              <w:t xml:space="preserve"> </w:t>
            </w:r>
            <w:r>
              <w:t>Reasoning</w:t>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FF2823">
            <w:pPr>
              <w:spacing w:after="0" w:line="240" w:lineRule="auto"/>
              <w:rPr>
                <w:rFonts w:ascii="Arial Narrow" w:hAnsi="Arial Narrow"/>
                <w:sz w:val="20"/>
                <w:szCs w:val="20"/>
                <w:lang w:val="en-US"/>
              </w:rPr>
            </w:pPr>
            <w:r>
              <w:t xml:space="preserve">Mathematical </w:t>
            </w:r>
            <w:r>
              <w:t>Definitions</w:t>
            </w:r>
            <w:r>
              <w:t xml:space="preserve"> and </w:t>
            </w:r>
            <w:r>
              <w:t>Defining</w:t>
            </w:r>
            <w:r>
              <w:t xml:space="preserve"> </w:t>
            </w:r>
            <w:r>
              <w:t>Criterion</w:t>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8D48D5"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15</w:t>
            </w:r>
          </w:p>
        </w:tc>
        <w:tc>
          <w:tcPr>
            <w:tcW w:w="4429" w:type="pct"/>
            <w:tcBorders>
              <w:bottom w:val="single" w:sz="6" w:space="0" w:color="auto"/>
            </w:tcBorders>
            <w:shd w:val="clear" w:color="auto" w:fill="auto"/>
            <w:vAlign w:val="center"/>
          </w:tcPr>
          <w:p w:rsidR="008D48D5" w:rsidP="00FF2823">
            <w:pPr>
              <w:spacing w:after="0" w:line="240" w:lineRule="auto"/>
            </w:pPr>
            <w:r>
              <w:t xml:space="preserve">The </w:t>
            </w:r>
            <w:r>
              <w:t>Studies</w:t>
            </w:r>
            <w:r>
              <w:t xml:space="preserve"> Regarding </w:t>
            </w:r>
            <w:r>
              <w:t xml:space="preserve">Mathematical </w:t>
            </w:r>
            <w:r>
              <w:t>Reasoning</w:t>
            </w:r>
          </w:p>
        </w:tc>
      </w:tr>
      <w:tr w:rsidTr="00471F27">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r w:rsidR="008D48D5">
              <w:rPr>
                <w:rFonts w:ascii="Arial Narrow" w:hAnsi="Arial Narrow"/>
                <w:sz w:val="20"/>
                <w:szCs w:val="20"/>
                <w:lang w:val="en-US"/>
              </w:rPr>
              <w:t>-17</w:t>
            </w:r>
          </w:p>
        </w:tc>
        <w:tc>
          <w:tcPr>
            <w:tcW w:w="4429" w:type="pct"/>
            <w:tcBorders>
              <w:top w:val="single" w:sz="6" w:space="0" w:color="auto"/>
              <w:bottom w:val="single" w:sz="12" w:space="0" w:color="auto"/>
            </w:tcBorders>
            <w:shd w:val="clear" w:color="auto" w:fill="D9D9D9"/>
            <w:vAlign w:val="center"/>
          </w:tcPr>
          <w:p w:rsidR="00BC4BC9" w:rsidRPr="00965B70" w:rsidP="00FF2823">
            <w:pPr>
              <w:spacing w:after="0" w:line="240" w:lineRule="auto"/>
              <w:rPr>
                <w:rFonts w:ascii="Arial Narrow" w:hAnsi="Arial Narrow"/>
                <w:sz w:val="20"/>
                <w:szCs w:val="20"/>
                <w:lang w:val="en-US"/>
              </w:rPr>
            </w:pPr>
            <w:r>
              <w:t xml:space="preserve">Final </w:t>
            </w:r>
            <w:r>
              <w:t>Exam</w:t>
            </w:r>
          </w:p>
        </w:tc>
      </w:tr>
    </w:tbl>
    <w:p w:rsidR="00BC4BC9" w:rsidRPr="00965B70" w:rsidP="00965B70">
      <w:pPr>
        <w:spacing w:after="0" w:line="240" w:lineRule="auto"/>
        <w:rPr>
          <w:rFonts w:ascii="Arial Narrow" w:hAnsi="Arial Narrow"/>
          <w:sz w:val="20"/>
          <w:szCs w:val="20"/>
          <w:lang w:val="en-US"/>
        </w:rPr>
      </w:pPr>
    </w:p>
    <w:tbl>
      <w:tblPr>
        <w:tblStyle w:val="TableNormal"/>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Tr="009B7D22">
        <w:tblPrEx>
          <w:tblW w:w="9889" w:type="dxa"/>
          <w:tblLook w:val="01E0"/>
        </w:tblPrEx>
        <w:tc>
          <w:tcPr>
            <w:tcW w:w="603" w:type="dxa"/>
            <w:vAlign w:val="center"/>
          </w:tcPr>
          <w:p w:rsidR="000A6BA9" w:rsidRPr="00F813D6" w:rsidP="009B7D22">
            <w:pPr>
              <w:jc w:val="center"/>
              <w:rPr>
                <w:b/>
                <w:sz w:val="18"/>
                <w:szCs w:val="18"/>
                <w:lang w:val="en-US"/>
              </w:rPr>
            </w:pPr>
            <w:r w:rsidRPr="00F813D6">
              <w:rPr>
                <w:b/>
                <w:sz w:val="18"/>
                <w:szCs w:val="18"/>
                <w:lang w:val="en-US"/>
              </w:rPr>
              <w:t>NO</w:t>
            </w:r>
          </w:p>
        </w:tc>
        <w:tc>
          <w:tcPr>
            <w:tcW w:w="7585" w:type="dxa"/>
          </w:tcPr>
          <w:p w:rsidR="000A6BA9" w:rsidRPr="00F813D6" w:rsidP="009B7D22">
            <w:pPr>
              <w:rPr>
                <w:b/>
                <w:lang w:val="en-US"/>
              </w:rPr>
            </w:pPr>
            <w:r>
              <w:rPr>
                <w:b/>
                <w:lang w:val="en-US"/>
              </w:rPr>
              <w:t>LEARNING</w:t>
            </w:r>
            <w:r w:rsidRPr="00F813D6">
              <w:rPr>
                <w:b/>
                <w:lang w:val="en-US"/>
              </w:rPr>
              <w:t xml:space="preserve"> OUTCOMES </w:t>
            </w:r>
          </w:p>
        </w:tc>
        <w:tc>
          <w:tcPr>
            <w:tcW w:w="567" w:type="dxa"/>
            <w:vAlign w:val="center"/>
          </w:tcPr>
          <w:p w:rsidR="000A6BA9" w:rsidRPr="00F813D6" w:rsidP="009B7D22">
            <w:pPr>
              <w:jc w:val="center"/>
              <w:rPr>
                <w:b/>
                <w:lang w:val="en-US"/>
              </w:rPr>
            </w:pPr>
            <w:r w:rsidRPr="00F813D6">
              <w:rPr>
                <w:b/>
                <w:lang w:val="en-US"/>
              </w:rPr>
              <w:t>3</w:t>
            </w:r>
          </w:p>
        </w:tc>
        <w:tc>
          <w:tcPr>
            <w:tcW w:w="567" w:type="dxa"/>
            <w:vAlign w:val="center"/>
          </w:tcPr>
          <w:p w:rsidR="000A6BA9" w:rsidRPr="00F813D6" w:rsidP="009B7D22">
            <w:pPr>
              <w:jc w:val="center"/>
              <w:rPr>
                <w:b/>
                <w:lang w:val="en-US"/>
              </w:rPr>
            </w:pPr>
            <w:r w:rsidRPr="00F813D6">
              <w:rPr>
                <w:b/>
                <w:lang w:val="en-US"/>
              </w:rPr>
              <w:t>2</w:t>
            </w:r>
          </w:p>
        </w:tc>
        <w:tc>
          <w:tcPr>
            <w:tcW w:w="567" w:type="dxa"/>
            <w:vAlign w:val="center"/>
          </w:tcPr>
          <w:p w:rsidR="000A6BA9" w:rsidRPr="00F813D6" w:rsidP="009B7D22">
            <w:pPr>
              <w:jc w:val="center"/>
              <w:rPr>
                <w:b/>
                <w:lang w:val="en-US"/>
              </w:rPr>
            </w:pPr>
            <w:r w:rsidRPr="00F813D6">
              <w:rPr>
                <w:b/>
                <w:lang w:val="en-US"/>
              </w:rPr>
              <w:t>1</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1</w:t>
            </w:r>
          </w:p>
        </w:tc>
        <w:tc>
          <w:tcPr>
            <w:tcW w:w="7585" w:type="dxa"/>
            <w:vAlign w:val="center"/>
          </w:tcPr>
          <w:p w:rsidR="000A6BA9" w:rsidRPr="00F813D6" w:rsidP="009B7D22">
            <w:pPr>
              <w:jc w:val="both"/>
              <w:rPr>
                <w:lang w:val="en-US"/>
              </w:rPr>
            </w:pPr>
            <w:r w:rsidRPr="00867CCC">
              <w:rPr>
                <w:lang w:val="en-US"/>
              </w:rPr>
              <w:t>Develop and deepen the knowledge in the field of Mathematics Education and reach original results that will bring innovation to science</w:t>
            </w:r>
            <w:r>
              <w:rPr>
                <w:lang w:val="en-US"/>
              </w:rPr>
              <w:t>.</w:t>
            </w:r>
          </w:p>
        </w:tc>
        <w:tc>
          <w:tcPr>
            <w:tcW w:w="567" w:type="dxa"/>
            <w:vAlign w:val="center"/>
          </w:tcPr>
          <w:p w:rsidR="000A6BA9" w:rsidRPr="00D40905" w:rsidP="009B7D22">
            <w:pPr>
              <w:jc w:val="center"/>
              <w:rPr>
                <w:sz w:val="20"/>
                <w:szCs w:val="20"/>
                <w:lang w:val="en-US"/>
              </w:rPr>
            </w:pPr>
            <w:r>
              <w:rPr>
                <w:sz w:val="20"/>
                <w:szCs w:val="20"/>
                <w:lang w:val="en-US"/>
              </w:rPr>
              <w:t>X</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center"/>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2</w:t>
            </w:r>
          </w:p>
        </w:tc>
        <w:tc>
          <w:tcPr>
            <w:tcW w:w="7585" w:type="dxa"/>
            <w:vAlign w:val="center"/>
          </w:tcPr>
          <w:p w:rsidR="000A6BA9" w:rsidRPr="00F813D6" w:rsidP="009B7D22">
            <w:pPr>
              <w:jc w:val="both"/>
              <w:rPr>
                <w:lang w:val="en-US"/>
              </w:rPr>
            </w:pPr>
            <w:r w:rsidRPr="00867CCC">
              <w:rPr>
                <w:lang w:val="en-US"/>
              </w:rPr>
              <w:t>Comprehend the relationship between Mathematics Education and other scientific fields, and use the knowledge that requires expertise in the evaluation of new and complex ideas, events and phenomena.</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center"/>
              <w:rPr>
                <w:sz w:val="20"/>
                <w:szCs w:val="20"/>
                <w:lang w:val="en-US"/>
              </w:rPr>
            </w:pPr>
            <w:r>
              <w:rPr>
                <w:sz w:val="20"/>
                <w:szCs w:val="20"/>
                <w:lang w:val="en-US"/>
              </w:rPr>
              <w:t>X</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3</w:t>
            </w:r>
          </w:p>
        </w:tc>
        <w:tc>
          <w:tcPr>
            <w:tcW w:w="7585" w:type="dxa"/>
            <w:vAlign w:val="center"/>
          </w:tcPr>
          <w:p w:rsidR="000A6BA9" w:rsidRPr="00F813D6" w:rsidP="009B7D22">
            <w:pPr>
              <w:jc w:val="both"/>
              <w:rPr>
                <w:lang w:val="en-US"/>
              </w:rPr>
            </w:pPr>
            <w:r w:rsidRPr="00867CCC">
              <w:rPr>
                <w:lang w:val="en-US"/>
              </w:rPr>
              <w:t>Gain the ability to use high-level qualitative and quantitative scientific research methods in the field</w:t>
            </w:r>
            <w:r>
              <w:rPr>
                <w:lang w:val="en-US"/>
              </w:rPr>
              <w:t>.</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4</w:t>
            </w:r>
          </w:p>
        </w:tc>
        <w:tc>
          <w:tcPr>
            <w:tcW w:w="7585" w:type="dxa"/>
            <w:vAlign w:val="center"/>
          </w:tcPr>
          <w:p w:rsidR="000A6BA9" w:rsidRPr="00F813D6" w:rsidP="009B7D22">
            <w:pPr>
              <w:jc w:val="both"/>
              <w:rPr>
                <w:lang w:val="en-US"/>
              </w:rPr>
            </w:pPr>
            <w:r w:rsidRPr="00867CCC">
              <w:rPr>
                <w:lang w:val="en-US"/>
              </w:rPr>
              <w:t>Gain the ability to use a new method or methods that have been used previously.</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5</w:t>
            </w:r>
          </w:p>
        </w:tc>
        <w:tc>
          <w:tcPr>
            <w:tcW w:w="7585" w:type="dxa"/>
            <w:vAlign w:val="center"/>
          </w:tcPr>
          <w:p w:rsidR="000A6BA9" w:rsidRPr="00F813D6" w:rsidP="009B7D22">
            <w:pPr>
              <w:jc w:val="both"/>
              <w:rPr>
                <w:rFonts w:ascii="TimesNewRoman" w:hAnsi="TimesNewRoman" w:cs="TimesNewRoman"/>
                <w:lang w:val="en-US"/>
              </w:rPr>
            </w:pPr>
            <w:r w:rsidRPr="00867CCC">
              <w:rPr>
                <w:rFonts w:ascii="TimesNewRoman" w:hAnsi="TimesNewRoman" w:cs="TimesNewRoman"/>
                <w:lang w:val="en-US"/>
              </w:rPr>
              <w:t>Defend original discoveries, opinions, approaches and suggestions in front of communities of experts and discuss them by communicating effectively.</w:t>
            </w:r>
          </w:p>
        </w:tc>
        <w:tc>
          <w:tcPr>
            <w:tcW w:w="567" w:type="dxa"/>
            <w:vAlign w:val="center"/>
          </w:tcPr>
          <w:p w:rsidR="000A6BA9" w:rsidRPr="00D40905" w:rsidP="009B7D22">
            <w:pPr>
              <w:jc w:val="both"/>
              <w:rPr>
                <w:sz w:val="20"/>
                <w:szCs w:val="20"/>
                <w:lang w:val="en-US"/>
              </w:rPr>
            </w:pPr>
            <w:r>
              <w:rPr>
                <w:sz w:val="20"/>
                <w:szCs w:val="20"/>
                <w:lang w:val="en-US"/>
              </w:rPr>
              <w:t>X</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6</w:t>
            </w:r>
          </w:p>
        </w:tc>
        <w:tc>
          <w:tcPr>
            <w:tcW w:w="7585" w:type="dxa"/>
            <w:vAlign w:val="center"/>
          </w:tcPr>
          <w:p w:rsidR="000A6BA9" w:rsidRPr="00F813D6" w:rsidP="009B7D22">
            <w:pPr>
              <w:jc w:val="both"/>
              <w:rPr>
                <w:rFonts w:ascii="TimesNewRoman" w:hAnsi="TimesNewRoman" w:cs="TimesNewRoman"/>
                <w:lang w:val="en-US"/>
              </w:rPr>
            </w:pPr>
            <w:r w:rsidRPr="00867CCC">
              <w:rPr>
                <w:rFonts w:ascii="TimesNewRoman" w:hAnsi="TimesNewRoman" w:cs="TimesNewRoman"/>
                <w:lang w:val="en-US"/>
              </w:rPr>
              <w:t>Take active roles in Scientific, technological, social and cultural advances in the field of Mathematics Education; in creating an information society, solving problems with scientific methods and decision stages.</w:t>
            </w:r>
          </w:p>
        </w:tc>
        <w:tc>
          <w:tcPr>
            <w:tcW w:w="567" w:type="dxa"/>
            <w:vAlign w:val="center"/>
          </w:tcPr>
          <w:p w:rsidR="000A6BA9" w:rsidRPr="00D40905" w:rsidP="009B7D22">
            <w:pPr>
              <w:jc w:val="both"/>
              <w:rPr>
                <w:sz w:val="20"/>
                <w:szCs w:val="20"/>
                <w:lang w:val="en-US"/>
              </w:rPr>
            </w:pPr>
            <w:r>
              <w:rPr>
                <w:sz w:val="20"/>
                <w:szCs w:val="20"/>
                <w:lang w:val="en-US"/>
              </w:rPr>
              <w:t>X</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7</w:t>
            </w:r>
          </w:p>
        </w:tc>
        <w:tc>
          <w:tcPr>
            <w:tcW w:w="7585" w:type="dxa"/>
            <w:vAlign w:val="center"/>
          </w:tcPr>
          <w:p w:rsidR="000A6BA9" w:rsidRPr="00F813D6" w:rsidP="009B7D22">
            <w:pPr>
              <w:jc w:val="both"/>
              <w:rPr>
                <w:rFonts w:ascii="TimesNewRoman" w:hAnsi="TimesNewRoman" w:cs="TimesNewRoman"/>
                <w:lang w:val="en-US"/>
              </w:rPr>
            </w:pPr>
            <w:r w:rsidRPr="00A4109E">
              <w:rPr>
                <w:rFonts w:ascii="TimesNewRoman" w:hAnsi="TimesNewRoman" w:cs="TimesNewRoman"/>
                <w:lang w:val="en-US"/>
              </w:rPr>
              <w:t>Establishes complex relationships between different disciplines and subfields that her field is related to, using her expert knowledge and skills, and designs new research topics.</w:t>
            </w:r>
          </w:p>
        </w:tc>
        <w:tc>
          <w:tcPr>
            <w:tcW w:w="567" w:type="dxa"/>
            <w:vAlign w:val="center"/>
          </w:tcPr>
          <w:p w:rsidR="000A6BA9" w:rsidRPr="00D40905" w:rsidP="009B7D22">
            <w:pPr>
              <w:jc w:val="center"/>
              <w:rPr>
                <w:sz w:val="20"/>
                <w:szCs w:val="20"/>
                <w:lang w:val="en-US"/>
              </w:rPr>
            </w:pPr>
            <w:r>
              <w:rPr>
                <w:sz w:val="20"/>
                <w:szCs w:val="20"/>
                <w:lang w:val="en-US"/>
              </w:rPr>
              <w:t>X</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both"/>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8</w:t>
            </w:r>
          </w:p>
        </w:tc>
        <w:tc>
          <w:tcPr>
            <w:tcW w:w="7585" w:type="dxa"/>
            <w:vAlign w:val="center"/>
          </w:tcPr>
          <w:p w:rsidR="000A6BA9" w:rsidRPr="00F813D6" w:rsidP="009B7D22">
            <w:pPr>
              <w:jc w:val="both"/>
              <w:rPr>
                <w:lang w:val="en-US"/>
              </w:rPr>
            </w:pPr>
            <w:r w:rsidRPr="00A4109E">
              <w:rPr>
                <w:lang w:val="en-US"/>
              </w:rPr>
              <w:t>Prepares an article about the field education with a method she has developed or is known to be published in a national or international peer-reviewed journal and contributes to scientific research.</w:t>
            </w:r>
          </w:p>
        </w:tc>
        <w:tc>
          <w:tcPr>
            <w:tcW w:w="567" w:type="dxa"/>
            <w:vAlign w:val="center"/>
          </w:tcPr>
          <w:p w:rsidR="000A6BA9" w:rsidRPr="00D40905" w:rsidP="009B7D22">
            <w:pPr>
              <w:jc w:val="both"/>
              <w:rPr>
                <w:sz w:val="20"/>
                <w:szCs w:val="20"/>
                <w:lang w:val="en-US"/>
              </w:rPr>
            </w:pPr>
            <w:r>
              <w:rPr>
                <w:sz w:val="20"/>
                <w:szCs w:val="20"/>
                <w:lang w:val="en-US"/>
              </w:rPr>
              <w:t>X</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9</w:t>
            </w:r>
          </w:p>
        </w:tc>
        <w:tc>
          <w:tcPr>
            <w:tcW w:w="7585" w:type="dxa"/>
            <w:vAlign w:val="center"/>
          </w:tcPr>
          <w:p w:rsidR="000A6BA9" w:rsidRPr="00F813D6" w:rsidP="009B7D22">
            <w:pPr>
              <w:jc w:val="both"/>
              <w:rPr>
                <w:lang w:val="en-US"/>
              </w:rPr>
            </w:pPr>
            <w:r w:rsidRPr="00A4109E">
              <w:rPr>
                <w:lang w:val="en-US"/>
              </w:rPr>
              <w:t>Using a foreign language effectively; communicates verbally and in writing with colleagues in the field of study or other disciplines.</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10</w:t>
            </w:r>
          </w:p>
        </w:tc>
        <w:tc>
          <w:tcPr>
            <w:tcW w:w="7585" w:type="dxa"/>
            <w:vAlign w:val="center"/>
          </w:tcPr>
          <w:p w:rsidR="000A6BA9" w:rsidRPr="00F813D6" w:rsidP="009B7D22">
            <w:pPr>
              <w:rPr>
                <w:lang w:val="en-US"/>
              </w:rPr>
            </w:pPr>
            <w:r w:rsidRPr="00A4109E">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9889" w:type="dxa"/>
            <w:gridSpan w:val="5"/>
            <w:vAlign w:val="center"/>
          </w:tcPr>
          <w:p w:rsidR="000A6BA9" w:rsidRPr="00F813D6" w:rsidP="009B7D22">
            <w:pPr>
              <w:jc w:val="both"/>
              <w:rPr>
                <w:sz w:val="20"/>
                <w:szCs w:val="20"/>
                <w:lang w:val="en-US"/>
              </w:rPr>
            </w:pPr>
            <w:r w:rsidRPr="00F813D6">
              <w:rPr>
                <w:b/>
                <w:sz w:val="20"/>
                <w:szCs w:val="20"/>
                <w:lang w:val="en-US"/>
              </w:rPr>
              <w:t>1</w:t>
            </w:r>
            <w:r w:rsidRPr="00F813D6">
              <w:rPr>
                <w:sz w:val="20"/>
                <w:szCs w:val="20"/>
                <w:lang w:val="en-US"/>
              </w:rPr>
              <w:t xml:space="preserve">: None. </w:t>
            </w:r>
            <w:r w:rsidRPr="00F813D6">
              <w:rPr>
                <w:b/>
                <w:sz w:val="20"/>
                <w:szCs w:val="20"/>
                <w:lang w:val="en-US"/>
              </w:rPr>
              <w:t>2</w:t>
            </w:r>
            <w:r w:rsidRPr="00F813D6">
              <w:rPr>
                <w:sz w:val="20"/>
                <w:szCs w:val="20"/>
                <w:lang w:val="en-US"/>
              </w:rPr>
              <w:t xml:space="preserve">: Partially contribution. </w:t>
            </w:r>
            <w:r w:rsidRPr="00F813D6">
              <w:rPr>
                <w:b/>
                <w:sz w:val="20"/>
                <w:szCs w:val="20"/>
                <w:lang w:val="en-US"/>
              </w:rPr>
              <w:t>3</w:t>
            </w:r>
            <w:r w:rsidRPr="00F813D6">
              <w:rPr>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14"/>
          <w:footerReference w:type="default" r:id="rId15"/>
          <w:type w:val="nextPage"/>
          <w:pgSz w:w="11906" w:h="16838"/>
          <w:pgMar w:top="719" w:right="709" w:bottom="357" w:left="1418" w:header="709" w:footer="709"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41054733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47339" name="Picture 4" descr="C:\Users\Ozgur\AppData\Local\Microsoft\Windows\INetCache\Content.Word\logo_tr.pn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855FF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Spring</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855FF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55FFD" w:rsidR="00855FFD">
              <w:rPr>
                <w:lang w:val="en-US"/>
              </w:rPr>
              <w:t>Conceptual Frameworks on Technology Integration in Mathematics Education</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Spring</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sidR="00FC1F76">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D23429">
              <w:rPr>
                <w:rFonts w:ascii="Arial Narrow" w:hAnsi="Arial Narrow"/>
                <w:sz w:val="20"/>
                <w:szCs w:val="20"/>
                <w:lang w:val="en-US"/>
              </w:rPr>
              <w:fldChar w:fldCharType="separate"/>
            </w:r>
            <w:r w:rsidRPr="00965B70" w:rsidR="00FC1F76">
              <w:rPr>
                <w:rFonts w:ascii="Arial Narrow" w:hAnsi="Arial Narrow"/>
                <w:sz w:val="20"/>
                <w:szCs w:val="20"/>
                <w:lang w:val="en-US"/>
              </w:rPr>
              <w:fldChar w:fldCharType="end"/>
            </w:r>
            <w:r w:rsidRPr="00965B70">
              <w:rPr>
                <w:rFonts w:ascii="Arial Narrow" w:hAnsi="Arial Narrow"/>
                <w:sz w:val="20"/>
                <w:szCs w:val="20"/>
                <w:vertAlign w:val="superscript"/>
                <w:lang w:val="en-US"/>
              </w:rPr>
              <w:t>ELECTIVE</w:t>
            </w:r>
            <w:r w:rsidRPr="00965B70" w:rsidR="00FC1F76">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D23429">
              <w:rPr>
                <w:rFonts w:ascii="Arial Narrow" w:hAnsi="Arial Narrow"/>
                <w:sz w:val="20"/>
                <w:szCs w:val="20"/>
                <w:lang w:val="en-US"/>
              </w:rPr>
              <w:fldChar w:fldCharType="separate"/>
            </w:r>
            <w:r w:rsidRPr="00965B70" w:rsidR="00FC1F76">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855FFD">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855F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sidR="00FC1F76">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sidR="00FC1F76">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sidR="00FC1F76">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855F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Report</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855FF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55FFD">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55FF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55FFD" w:rsidR="00855FFD">
              <w:rPr>
                <w:lang w:val="en-US"/>
              </w:rPr>
              <w:t xml:space="preserve">The content of this course consists of conceptual models by Taylor (1980), Pea (1985), and Bechberger (1990) in the context of the integration of innovative teaching technologies into mathematics education. Additionally, it includes the Instrumental Genesis Theory, Semiotic Mediation Model, Instrumental Orchestration Model, Technological Pedagogical Content Knowledge Model, dependency hierarchy related to representations in the context of dynamic geometry environments, as well as </w:t>
            </w:r>
            <w:r w:rsidR="00855FFD">
              <w:t xml:space="preserve">concepts of </w:t>
            </w:r>
            <w:r w:rsidRPr="00855FFD" w:rsidR="00855FFD">
              <w:rPr>
                <w:lang w:val="en-US"/>
              </w:rPr>
              <w:t>drawing, and drag</w:t>
            </w:r>
            <w:r w:rsidR="00855FFD">
              <w:t>ging</w:t>
            </w:r>
            <w:r w:rsidRPr="00855FFD" w:rsidR="00855FFD">
              <w:rPr>
                <w:lang w:val="en-US"/>
              </w:rPr>
              <w:t xml:space="preserve"> schemas</w:t>
            </w:r>
            <w:r w:rsidR="00855FFD">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55FFD">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55FFD" w:rsidR="00855FFD">
              <w:rPr>
                <w:lang w:val="en-US"/>
              </w:rPr>
              <w:t>The aim of this course is to learn conceptual frameworks related to the roles and usage of innovative instructional technologies in mathematics education.</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72B6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55FFD" w:rsidR="00855FFD">
              <w:rPr>
                <w:lang w:val="en-US"/>
              </w:rPr>
              <w:t>The conceptual frameworks examined in the course will enable educators to gain new approaches on how to integrate innovative digital technologies into instructional activities, thereby enriching their teaching processes. Furthermore, it will provide educators with the opportunity to leverage various conceptual frameworks when decipheri</w:t>
            </w:r>
            <w:r w:rsidR="00872B6E">
              <w:t>ng</w:t>
            </w:r>
            <w:r w:rsidRPr="00855FFD" w:rsidR="00855FFD">
              <w:rPr>
                <w:lang w:val="en-US"/>
              </w:rPr>
              <w:t xml:space="preserve"> how instructional technologies are used in learning environments in their research</w:t>
            </w:r>
            <w:r w:rsidR="00872B6E">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B6387">
            <w:pPr>
              <w:pStyle w:val="ListParagraph"/>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B6387" w:rsidR="009B6387">
              <w:rPr>
                <w:lang w:val="en-US"/>
              </w:rPr>
              <w:t>At the end of the course, students will be able to articulate the roles and usage patterns of innovative technologies in mathematics education. They will also be able to benefit from different approaches to innovative technologies in instructional activities and leverage relevant conceptual frameworks in their research endeavors.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B6387">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B6387">
              <w:t>Theories in Mathematics Education (</w:t>
            </w:r>
            <w:r w:rsidRPr="009B6387" w:rsidR="009B6387">
              <w:rPr>
                <w:lang w:val="en-US"/>
              </w:rPr>
              <w:t>Matematik Eğitiminde Teoriler</w:t>
            </w:r>
            <w:r w:rsidR="009B6387">
              <w:t>)</w:t>
            </w:r>
            <w:r w:rsidRPr="009B6387" w:rsidR="009B6387">
              <w:rPr>
                <w:lang w:val="en-US"/>
              </w:rPr>
              <w:t xml:space="preserve"> (Editörler: E. Bingölbali, S. Arslan, İ. Ö. Zembat)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9B6387" w:rsidRPr="009B6387" w:rsidP="009B6387">
            <w:pPr>
              <w:rPr>
                <w:lang w:val="en-US"/>
              </w:rPr>
            </w:pPr>
            <w:r w:rsidRPr="00965B70">
              <w:rPr>
                <w:rFonts w:ascii="Arial Narrow" w:hAnsi="Arial Narrow"/>
                <w:sz w:val="20"/>
                <w:szCs w:val="20"/>
                <w:lang w:val="en-US"/>
              </w:rPr>
              <w:fldChar w:fldCharType="begin">
                <w:ffData>
                  <w:name w:val=""/>
                  <w:enabled/>
                  <w:calcOnExit w:val="0"/>
                  <w:textInput/>
                </w:ffData>
              </w:fldChar>
            </w:r>
            <w:r w:rsidRPr="00965B70" w:rsidR="00BD0131">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Mathematics Teaching Knowledge (</w:t>
            </w:r>
            <w:r w:rsidRPr="009B6387">
              <w:rPr>
                <w:lang w:val="en-US"/>
              </w:rPr>
              <w:t>Matematiği Öğretme Bilgisi</w:t>
            </w:r>
            <w:r>
              <w:t xml:space="preserve">) </w:t>
            </w:r>
            <w:r w:rsidRPr="009B6387">
              <w:rPr>
                <w:lang w:val="en-US"/>
              </w:rPr>
              <w:t>(Editör: A. Baki)</w:t>
            </w:r>
          </w:p>
          <w:p w:rsidR="00BD0131" w:rsidRPr="00965B70" w:rsidP="009B6387">
            <w:pPr>
              <w:shd w:val="clear" w:color="auto" w:fill="FFFFFF"/>
              <w:spacing w:after="0" w:line="240" w:lineRule="auto"/>
              <w:rPr>
                <w:rFonts w:ascii="Arial Narrow" w:hAnsi="Arial Narrow"/>
                <w:b/>
                <w:sz w:val="20"/>
                <w:szCs w:val="20"/>
                <w:lang w:val="en-US"/>
              </w:rPr>
            </w:pPr>
            <w:r>
              <w:t>Cognitive Processes in Geometry Teaching (</w:t>
            </w:r>
            <w:r w:rsidRPr="009B6387">
              <w:rPr>
                <w:lang w:val="en-US"/>
              </w:rPr>
              <w:t>Geometri Öğretiminde Bilişsel Süreçler</w:t>
            </w:r>
            <w:r>
              <w:t>)</w:t>
            </w:r>
            <w:r w:rsidRPr="009B6387">
              <w:rPr>
                <w:lang w:val="en-US"/>
              </w:rPr>
              <w:t xml:space="preserve"> (Editörler: R. Akkuş, Z. Toluk-Uçar, A. Duatepe-Paksu, B. Boz-Yaman) </w:t>
            </w:r>
            <w:r w:rsidRPr="00965B70" w:rsidR="00FC1F76">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B638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B6387">
              <w:t>Desktop computer or laptop</w:t>
            </w:r>
            <w:r w:rsidRPr="009B6387" w:rsidR="009B6387">
              <w:rPr>
                <w:lang w:val="en-US"/>
              </w:rPr>
              <w:t>, GeoGebra, SketchUp, Elica 3D</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F2823" w:rsidR="00FF2823">
              <w:rPr>
                <w:lang w:val="en-US"/>
              </w:rPr>
              <w:t>Introduction to Dynamic Mathematics Software and Examination of Tools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F2823" w:rsidR="00FF2823">
              <w:rPr>
                <w:lang w:val="en-US"/>
              </w:rPr>
              <w:t xml:space="preserve">Introduction to </w:t>
            </w:r>
            <w:r w:rsidR="00FF2823">
              <w:t xml:space="preserve">3D Modelling </w:t>
            </w:r>
            <w:r w:rsidRPr="00FF2823" w:rsidR="00FF2823">
              <w:rPr>
                <w:lang w:val="en-US"/>
              </w:rPr>
              <w:t>Software and Examination of Tools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FF2823">
              <w:t>Technological Pedagogical Content Knowledge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FF2823">
              <w:t>Conceptual Frameworks of Taylor (1980), Pea (1985) and Bechberger (1990)</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FF282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FF2823">
              <w:t>Instrumental Approach and  Instrumental Genesis Theory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shd w:val="clear" w:color="auto" w:fill="auto"/>
            <w:vAlign w:val="center"/>
          </w:tcPr>
          <w:p w:rsidR="005C7AFB" w:rsidRPr="00965B70" w:rsidP="005C7A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Instrumental</w:t>
            </w:r>
            <w:r>
              <w:t xml:space="preserve"> Integration </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5C7AFB" w:rsidRPr="00965B70" w:rsidP="005C7AFB">
            <w:pPr>
              <w:spacing w:after="0" w:line="240" w:lineRule="auto"/>
              <w:jc w:val="center"/>
              <w:rPr>
                <w:rFonts w:ascii="Arial Narrow" w:hAnsi="Arial Narrow"/>
                <w:sz w:val="20"/>
                <w:szCs w:val="20"/>
                <w:lang w:val="en-US"/>
              </w:rPr>
            </w:pPr>
            <w:r>
              <w:rPr>
                <w:rFonts w:ascii="Arial Narrow" w:hAnsi="Arial Narrow"/>
                <w:sz w:val="20"/>
                <w:szCs w:val="20"/>
                <w:lang w:val="en-US"/>
              </w:rPr>
              <w:t>7</w:t>
            </w:r>
          </w:p>
        </w:tc>
        <w:tc>
          <w:tcPr>
            <w:tcW w:w="4429" w:type="pct"/>
            <w:tcBorders>
              <w:bottom w:val="single" w:sz="6" w:space="0" w:color="auto"/>
            </w:tcBorders>
            <w:shd w:val="clear" w:color="auto" w:fill="auto"/>
            <w:vAlign w:val="center"/>
          </w:tcPr>
          <w:p w:rsidR="005C7AFB" w:rsidRPr="005C7AFB" w:rsidP="005C7AFB">
            <w:pPr>
              <w:spacing w:after="0" w:line="240" w:lineRule="auto"/>
              <w:rPr>
                <w:rFonts w:ascii="Arial" w:hAnsi="Arial" w:cs="Arial"/>
                <w:sz w:val="20"/>
                <w:szCs w:val="20"/>
                <w:lang w:val="en-US"/>
              </w:rPr>
            </w:pPr>
            <w:r w:rsidRPr="005C7AFB">
              <w:rPr>
                <w:rFonts w:ascii="Arial" w:hAnsi="Arial" w:cs="Arial"/>
                <w:sz w:val="20"/>
                <w:szCs w:val="20"/>
                <w:highlight w:val="lightGray"/>
                <w:lang w:val="en-US"/>
              </w:rPr>
              <w:t>Instrumental Orchestration</w:t>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5C7AFB" w:rsidRPr="005C7AFB" w:rsidP="005C7AFB">
            <w:pPr>
              <w:spacing w:after="0" w:line="240" w:lineRule="auto"/>
              <w:rPr>
                <w:rFonts w:ascii="Arial" w:hAnsi="Arial" w:cs="Arial"/>
                <w:sz w:val="20"/>
                <w:szCs w:val="20"/>
                <w:lang w:val="en-US"/>
              </w:rPr>
            </w:pPr>
            <w:r w:rsidRPr="005C7AFB">
              <w:rPr>
                <w:rFonts w:ascii="Arial" w:hAnsi="Arial" w:cs="Arial"/>
                <w:sz w:val="20"/>
                <w:szCs w:val="20"/>
                <w:lang w:val="en-US"/>
              </w:rPr>
              <w:t>Mid-Exam</w:t>
            </w:r>
          </w:p>
        </w:tc>
      </w:tr>
      <w:tr w:rsidTr="00471F27">
        <w:tblPrEx>
          <w:tblW w:w="5191" w:type="pct"/>
          <w:tblInd w:w="-72" w:type="dxa"/>
          <w:tblLook w:val="01E0"/>
        </w:tblPrEx>
        <w:tc>
          <w:tcPr>
            <w:tcW w:w="571" w:type="pct"/>
            <w:tcBorders>
              <w:top w:val="single" w:sz="6" w:space="0" w:color="auto"/>
            </w:tcBorders>
            <w:shd w:val="clear" w:color="auto" w:fill="auto"/>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5C7AFB" w:rsidRPr="00965B70" w:rsidP="005C7A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Instrumental Orchestration Types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5C7AFB" w:rsidRPr="00965B70" w:rsidP="005C7A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Studies Regarding Instrumental Orchestration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5C7AFB" w:rsidRPr="00965B70" w:rsidP="005C7A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Drawing, figure, dependency, direct/indirect invariant concepts in dynamic geometry environment</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5C7AFB" w:rsidRPr="00965B70" w:rsidP="005C7A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Dragging and dragging types in dynamic geometry environment</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5C7AFB" w:rsidRPr="00965B70" w:rsidP="005C7A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Reasoning in dynamic geometry environment</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5C7AFB" w:rsidRPr="00965B70" w:rsidP="005C7AFB">
            <w:pPr>
              <w:spacing w:after="0" w:line="240" w:lineRule="auto"/>
              <w:jc w:val="center"/>
              <w:rPr>
                <w:rFonts w:ascii="Arial Narrow" w:hAnsi="Arial Narrow"/>
                <w:sz w:val="20"/>
                <w:szCs w:val="20"/>
                <w:lang w:val="en-US"/>
              </w:rPr>
            </w:pPr>
            <w:r>
              <w:rPr>
                <w:rFonts w:ascii="Arial Narrow" w:hAnsi="Arial Narrow"/>
                <w:sz w:val="20"/>
                <w:szCs w:val="20"/>
                <w:lang w:val="en-US"/>
              </w:rPr>
              <w:t>14</w:t>
            </w:r>
          </w:p>
        </w:tc>
        <w:tc>
          <w:tcPr>
            <w:tcW w:w="4429" w:type="pct"/>
            <w:shd w:val="clear" w:color="auto" w:fill="auto"/>
            <w:vAlign w:val="center"/>
          </w:tcPr>
          <w:p w:rsidR="005C7AFB" w:rsidRPr="00965B70" w:rsidP="005C7A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t>Studies</w:t>
            </w:r>
            <w:r>
              <w:t xml:space="preserve"> regarding </w:t>
            </w:r>
            <w:r>
              <w:t>reasoning</w:t>
            </w:r>
            <w:r>
              <w:t xml:space="preserve"> in </w:t>
            </w:r>
            <w:r>
              <w:t>dynamic</w:t>
            </w:r>
            <w:r>
              <w:t xml:space="preserve"> </w:t>
            </w:r>
            <w:r>
              <w:t>geometry</w:t>
            </w:r>
            <w:r>
              <w:t xml:space="preserve"> </w:t>
            </w:r>
            <w:r>
              <w:t>environment</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r>
              <w:rPr>
                <w:rFonts w:ascii="Arial Narrow" w:hAnsi="Arial Narrow"/>
                <w:sz w:val="20"/>
                <w:szCs w:val="20"/>
                <w:lang w:val="en-US"/>
              </w:rPr>
              <w:t>5</w:t>
            </w:r>
          </w:p>
        </w:tc>
        <w:tc>
          <w:tcPr>
            <w:tcW w:w="4429" w:type="pct"/>
            <w:tcBorders>
              <w:bottom w:val="single" w:sz="6" w:space="0" w:color="auto"/>
            </w:tcBorders>
            <w:shd w:val="clear" w:color="auto" w:fill="auto"/>
            <w:vAlign w:val="center"/>
          </w:tcPr>
          <w:p w:rsidR="005C7AFB" w:rsidRPr="005C7AFB" w:rsidP="005C7AFB">
            <w:pPr>
              <w:spacing w:after="0" w:line="240" w:lineRule="auto"/>
              <w:rPr>
                <w:rFonts w:ascii="Arial" w:hAnsi="Arial" w:cs="Arial"/>
                <w:sz w:val="20"/>
                <w:szCs w:val="20"/>
                <w:lang w:val="en-US"/>
              </w:rPr>
            </w:pPr>
            <w:r w:rsidRPr="005C7AFB">
              <w:rPr>
                <w:rFonts w:ascii="Arial" w:hAnsi="Arial" w:cs="Arial"/>
                <w:sz w:val="20"/>
                <w:szCs w:val="20"/>
                <w:highlight w:val="lightGray"/>
                <w:lang w:val="en-US"/>
              </w:rPr>
              <w:t>Semiotic mediation</w:t>
            </w:r>
          </w:p>
        </w:tc>
      </w:tr>
      <w:tr w:rsidTr="00471F27">
        <w:tblPrEx>
          <w:tblW w:w="5191" w:type="pct"/>
          <w:tblInd w:w="-72" w:type="dxa"/>
          <w:tblLook w:val="01E0"/>
        </w:tblPrEx>
        <w:trPr>
          <w:trHeight w:val="322"/>
        </w:trPr>
        <w:tc>
          <w:tcPr>
            <w:tcW w:w="571" w:type="pct"/>
            <w:tcBorders>
              <w:top w:val="single" w:sz="6" w:space="0" w:color="auto"/>
              <w:bottom w:val="single" w:sz="12" w:space="0" w:color="auto"/>
            </w:tcBorders>
            <w:shd w:val="clear" w:color="auto" w:fill="D9D9D9"/>
            <w:vAlign w:val="center"/>
          </w:tcPr>
          <w:p w:rsidR="005C7AFB" w:rsidRPr="00965B70" w:rsidP="005C7AFB">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r>
              <w:rPr>
                <w:rFonts w:ascii="Arial Narrow" w:hAnsi="Arial Narrow"/>
                <w:sz w:val="20"/>
                <w:szCs w:val="20"/>
                <w:lang w:val="en-US"/>
              </w:rPr>
              <w:t>6</w:t>
            </w:r>
            <w:r w:rsidRPr="00965B70">
              <w:rPr>
                <w:rFonts w:ascii="Arial Narrow" w:hAnsi="Arial Narrow"/>
                <w:sz w:val="20"/>
                <w:szCs w:val="20"/>
                <w:lang w:val="en-US"/>
              </w:rPr>
              <w:t>-1</w:t>
            </w:r>
            <w:r>
              <w:rPr>
                <w:rFonts w:ascii="Arial Narrow" w:hAnsi="Arial Narrow"/>
                <w:sz w:val="20"/>
                <w:szCs w:val="20"/>
                <w:lang w:val="en-US"/>
              </w:rPr>
              <w:t>7</w:t>
            </w:r>
          </w:p>
        </w:tc>
        <w:tc>
          <w:tcPr>
            <w:tcW w:w="4429" w:type="pct"/>
            <w:tcBorders>
              <w:top w:val="single" w:sz="6" w:space="0" w:color="auto"/>
              <w:bottom w:val="single" w:sz="12" w:space="0" w:color="auto"/>
            </w:tcBorders>
            <w:shd w:val="clear" w:color="auto" w:fill="D9D9D9"/>
            <w:vAlign w:val="center"/>
          </w:tcPr>
          <w:p w:rsidR="005C7AFB" w:rsidRPr="005C7AFB" w:rsidP="005C7AFB">
            <w:pPr>
              <w:spacing w:after="0" w:line="240" w:lineRule="auto"/>
              <w:rPr>
                <w:rFonts w:ascii="Arial" w:hAnsi="Arial" w:cs="Arial"/>
                <w:sz w:val="20"/>
                <w:szCs w:val="20"/>
                <w:lang w:val="en-US"/>
              </w:rPr>
            </w:pPr>
            <w:r w:rsidRPr="005C7AFB">
              <w:rPr>
                <w:rFonts w:ascii="Arial" w:hAnsi="Arial" w:cs="Arial"/>
                <w:sz w:val="20"/>
                <w:szCs w:val="20"/>
                <w:lang w:val="en-US"/>
              </w:rPr>
              <w:t>Final Exam</w:t>
            </w:r>
          </w:p>
        </w:tc>
      </w:tr>
    </w:tbl>
    <w:p w:rsidR="00BC4BC9" w:rsidRPr="00965B70" w:rsidP="00965B70">
      <w:pPr>
        <w:spacing w:after="0" w:line="240" w:lineRule="auto"/>
        <w:rPr>
          <w:rFonts w:ascii="Arial Narrow" w:hAnsi="Arial Narrow"/>
          <w:sz w:val="20"/>
          <w:szCs w:val="20"/>
          <w:lang w:val="en-US"/>
        </w:rPr>
      </w:pPr>
    </w:p>
    <w:tbl>
      <w:tblPr>
        <w:tblStyle w:val="TableNormal"/>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Tr="009B7D22">
        <w:tblPrEx>
          <w:tblW w:w="9889" w:type="dxa"/>
          <w:tblLook w:val="01E0"/>
        </w:tblPrEx>
        <w:tc>
          <w:tcPr>
            <w:tcW w:w="603" w:type="dxa"/>
            <w:vAlign w:val="center"/>
          </w:tcPr>
          <w:p w:rsidR="000A6BA9" w:rsidRPr="00F813D6" w:rsidP="009B7D22">
            <w:pPr>
              <w:jc w:val="center"/>
              <w:rPr>
                <w:b/>
                <w:sz w:val="18"/>
                <w:szCs w:val="18"/>
                <w:lang w:val="en-US"/>
              </w:rPr>
            </w:pPr>
            <w:r w:rsidRPr="00F813D6">
              <w:rPr>
                <w:b/>
                <w:sz w:val="18"/>
                <w:szCs w:val="18"/>
                <w:lang w:val="en-US"/>
              </w:rPr>
              <w:t>NO</w:t>
            </w:r>
          </w:p>
        </w:tc>
        <w:tc>
          <w:tcPr>
            <w:tcW w:w="7585" w:type="dxa"/>
          </w:tcPr>
          <w:p w:rsidR="000A6BA9" w:rsidRPr="00F813D6" w:rsidP="009B7D22">
            <w:pPr>
              <w:rPr>
                <w:b/>
                <w:lang w:val="en-US"/>
              </w:rPr>
            </w:pPr>
            <w:r>
              <w:rPr>
                <w:b/>
                <w:lang w:val="en-US"/>
              </w:rPr>
              <w:t>LEARNING</w:t>
            </w:r>
            <w:r w:rsidRPr="00F813D6">
              <w:rPr>
                <w:b/>
                <w:lang w:val="en-US"/>
              </w:rPr>
              <w:t xml:space="preserve"> OUTCOMES </w:t>
            </w:r>
          </w:p>
        </w:tc>
        <w:tc>
          <w:tcPr>
            <w:tcW w:w="567" w:type="dxa"/>
            <w:vAlign w:val="center"/>
          </w:tcPr>
          <w:p w:rsidR="000A6BA9" w:rsidRPr="00F813D6" w:rsidP="009B7D22">
            <w:pPr>
              <w:jc w:val="center"/>
              <w:rPr>
                <w:b/>
                <w:lang w:val="en-US"/>
              </w:rPr>
            </w:pPr>
            <w:r w:rsidRPr="00F813D6">
              <w:rPr>
                <w:b/>
                <w:lang w:val="en-US"/>
              </w:rPr>
              <w:t>3</w:t>
            </w:r>
          </w:p>
        </w:tc>
        <w:tc>
          <w:tcPr>
            <w:tcW w:w="567" w:type="dxa"/>
            <w:vAlign w:val="center"/>
          </w:tcPr>
          <w:p w:rsidR="000A6BA9" w:rsidRPr="00F813D6" w:rsidP="009B7D22">
            <w:pPr>
              <w:jc w:val="center"/>
              <w:rPr>
                <w:b/>
                <w:lang w:val="en-US"/>
              </w:rPr>
            </w:pPr>
            <w:r w:rsidRPr="00F813D6">
              <w:rPr>
                <w:b/>
                <w:lang w:val="en-US"/>
              </w:rPr>
              <w:t>2</w:t>
            </w:r>
          </w:p>
        </w:tc>
        <w:tc>
          <w:tcPr>
            <w:tcW w:w="567" w:type="dxa"/>
            <w:vAlign w:val="center"/>
          </w:tcPr>
          <w:p w:rsidR="000A6BA9" w:rsidRPr="00F813D6" w:rsidP="009B7D22">
            <w:pPr>
              <w:jc w:val="center"/>
              <w:rPr>
                <w:b/>
                <w:lang w:val="en-US"/>
              </w:rPr>
            </w:pPr>
            <w:r w:rsidRPr="00F813D6">
              <w:rPr>
                <w:b/>
                <w:lang w:val="en-US"/>
              </w:rPr>
              <w:t>1</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1</w:t>
            </w:r>
          </w:p>
        </w:tc>
        <w:tc>
          <w:tcPr>
            <w:tcW w:w="7585" w:type="dxa"/>
            <w:vAlign w:val="center"/>
          </w:tcPr>
          <w:p w:rsidR="000A6BA9" w:rsidRPr="00F813D6" w:rsidP="009B7D22">
            <w:pPr>
              <w:jc w:val="both"/>
              <w:rPr>
                <w:lang w:val="en-US"/>
              </w:rPr>
            </w:pPr>
            <w:r w:rsidRPr="00867CCC">
              <w:rPr>
                <w:lang w:val="en-US"/>
              </w:rPr>
              <w:t>Develop and deepen the knowledge in the field of Mathematics Education and reach original results that will bring innovation to science</w:t>
            </w:r>
            <w:r>
              <w:rPr>
                <w:lang w:val="en-US"/>
              </w:rPr>
              <w:t>.</w:t>
            </w:r>
          </w:p>
        </w:tc>
        <w:tc>
          <w:tcPr>
            <w:tcW w:w="567" w:type="dxa"/>
            <w:vAlign w:val="center"/>
          </w:tcPr>
          <w:p w:rsidR="000A6BA9" w:rsidRPr="00D40905" w:rsidP="009B7D22">
            <w:pPr>
              <w:jc w:val="center"/>
              <w:rPr>
                <w:sz w:val="20"/>
                <w:szCs w:val="20"/>
                <w:lang w:val="en-US"/>
              </w:rPr>
            </w:pPr>
            <w:r>
              <w:rPr>
                <w:sz w:val="20"/>
                <w:szCs w:val="20"/>
                <w:lang w:val="en-US"/>
              </w:rPr>
              <w:t>X</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center"/>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2</w:t>
            </w:r>
          </w:p>
        </w:tc>
        <w:tc>
          <w:tcPr>
            <w:tcW w:w="7585" w:type="dxa"/>
            <w:vAlign w:val="center"/>
          </w:tcPr>
          <w:p w:rsidR="000A6BA9" w:rsidRPr="00F813D6" w:rsidP="009B7D22">
            <w:pPr>
              <w:jc w:val="both"/>
              <w:rPr>
                <w:lang w:val="en-US"/>
              </w:rPr>
            </w:pPr>
            <w:r w:rsidRPr="00867CCC">
              <w:rPr>
                <w:lang w:val="en-US"/>
              </w:rPr>
              <w:t>Comprehend the relationship between Mathematics Education and other scientific fields, and use the knowledge that requires expertise in the evaluation of new and complex ideas, events and phenomena.</w:t>
            </w:r>
          </w:p>
        </w:tc>
        <w:tc>
          <w:tcPr>
            <w:tcW w:w="567" w:type="dxa"/>
            <w:vAlign w:val="center"/>
          </w:tcPr>
          <w:p w:rsidR="000A6BA9" w:rsidRPr="00D40905" w:rsidP="009B7D22">
            <w:pPr>
              <w:jc w:val="center"/>
              <w:rPr>
                <w:sz w:val="20"/>
                <w:szCs w:val="20"/>
                <w:lang w:val="en-US"/>
              </w:rPr>
            </w:pPr>
            <w:r>
              <w:rPr>
                <w:sz w:val="20"/>
                <w:szCs w:val="20"/>
                <w:lang w:val="en-US"/>
              </w:rPr>
              <w:t>X</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center"/>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3</w:t>
            </w:r>
          </w:p>
        </w:tc>
        <w:tc>
          <w:tcPr>
            <w:tcW w:w="7585" w:type="dxa"/>
            <w:vAlign w:val="center"/>
          </w:tcPr>
          <w:p w:rsidR="000A6BA9" w:rsidRPr="00F813D6" w:rsidP="009B7D22">
            <w:pPr>
              <w:jc w:val="both"/>
              <w:rPr>
                <w:lang w:val="en-US"/>
              </w:rPr>
            </w:pPr>
            <w:r w:rsidRPr="00867CCC">
              <w:rPr>
                <w:lang w:val="en-US"/>
              </w:rPr>
              <w:t>Gain the ability to use high-level qualitative and quantitative scientific research methods in the field</w:t>
            </w:r>
            <w:r>
              <w:rPr>
                <w:lang w:val="en-US"/>
              </w:rPr>
              <w:t>.</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4</w:t>
            </w:r>
          </w:p>
        </w:tc>
        <w:tc>
          <w:tcPr>
            <w:tcW w:w="7585" w:type="dxa"/>
            <w:vAlign w:val="center"/>
          </w:tcPr>
          <w:p w:rsidR="000A6BA9" w:rsidRPr="00F813D6" w:rsidP="009B7D22">
            <w:pPr>
              <w:jc w:val="both"/>
              <w:rPr>
                <w:lang w:val="en-US"/>
              </w:rPr>
            </w:pPr>
            <w:r w:rsidRPr="00867CCC">
              <w:rPr>
                <w:lang w:val="en-US"/>
              </w:rPr>
              <w:t>Gain the ability to use a new method or methods that have been used previously.</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5</w:t>
            </w:r>
          </w:p>
        </w:tc>
        <w:tc>
          <w:tcPr>
            <w:tcW w:w="7585" w:type="dxa"/>
            <w:vAlign w:val="center"/>
          </w:tcPr>
          <w:p w:rsidR="000A6BA9" w:rsidRPr="00F813D6" w:rsidP="009B7D22">
            <w:pPr>
              <w:jc w:val="both"/>
              <w:rPr>
                <w:rFonts w:ascii="TimesNewRoman" w:hAnsi="TimesNewRoman" w:cs="TimesNewRoman"/>
                <w:lang w:val="en-US"/>
              </w:rPr>
            </w:pPr>
            <w:r w:rsidRPr="00867CCC">
              <w:rPr>
                <w:rFonts w:ascii="TimesNewRoman" w:hAnsi="TimesNewRoman" w:cs="TimesNewRoman"/>
                <w:lang w:val="en-US"/>
              </w:rPr>
              <w:t>Defend original discoveries, opinions, approaches and suggestions in front of communities of experts and discuss them by communicating effectively.</w:t>
            </w:r>
          </w:p>
        </w:tc>
        <w:tc>
          <w:tcPr>
            <w:tcW w:w="567" w:type="dxa"/>
            <w:vAlign w:val="center"/>
          </w:tcPr>
          <w:p w:rsidR="000A6BA9" w:rsidRPr="00D40905" w:rsidP="009B7D22">
            <w:pPr>
              <w:jc w:val="both"/>
              <w:rPr>
                <w:sz w:val="20"/>
                <w:szCs w:val="20"/>
                <w:lang w:val="en-US"/>
              </w:rPr>
            </w:pPr>
            <w:r>
              <w:rPr>
                <w:sz w:val="20"/>
                <w:szCs w:val="20"/>
                <w:lang w:val="en-US"/>
              </w:rPr>
              <w:t>X</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6</w:t>
            </w:r>
          </w:p>
        </w:tc>
        <w:tc>
          <w:tcPr>
            <w:tcW w:w="7585" w:type="dxa"/>
            <w:vAlign w:val="center"/>
          </w:tcPr>
          <w:p w:rsidR="000A6BA9" w:rsidRPr="00F813D6" w:rsidP="009B7D22">
            <w:pPr>
              <w:jc w:val="both"/>
              <w:rPr>
                <w:rFonts w:ascii="TimesNewRoman" w:hAnsi="TimesNewRoman" w:cs="TimesNewRoman"/>
                <w:lang w:val="en-US"/>
              </w:rPr>
            </w:pPr>
            <w:r w:rsidRPr="00867CCC">
              <w:rPr>
                <w:rFonts w:ascii="TimesNewRoman" w:hAnsi="TimesNewRoman" w:cs="TimesNewRoman"/>
                <w:lang w:val="en-US"/>
              </w:rPr>
              <w:t>Take active roles in Scientific, technological, social and cultural advances in the field of Mathematics Education; in creating an information society, solving problems with scientific methods and decision stages.</w:t>
            </w:r>
          </w:p>
        </w:tc>
        <w:tc>
          <w:tcPr>
            <w:tcW w:w="567" w:type="dxa"/>
            <w:vAlign w:val="center"/>
          </w:tcPr>
          <w:p w:rsidR="000A6BA9" w:rsidRPr="00D40905" w:rsidP="009B7D22">
            <w:pPr>
              <w:jc w:val="both"/>
              <w:rPr>
                <w:sz w:val="20"/>
                <w:szCs w:val="20"/>
                <w:lang w:val="en-US"/>
              </w:rPr>
            </w:pPr>
            <w:r>
              <w:rPr>
                <w:sz w:val="20"/>
                <w:szCs w:val="20"/>
                <w:lang w:val="en-US"/>
              </w:rPr>
              <w:t>X</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7</w:t>
            </w:r>
          </w:p>
        </w:tc>
        <w:tc>
          <w:tcPr>
            <w:tcW w:w="7585" w:type="dxa"/>
            <w:vAlign w:val="center"/>
          </w:tcPr>
          <w:p w:rsidR="000A6BA9" w:rsidRPr="00F813D6" w:rsidP="009B7D22">
            <w:pPr>
              <w:jc w:val="both"/>
              <w:rPr>
                <w:rFonts w:ascii="TimesNewRoman" w:hAnsi="TimesNewRoman" w:cs="TimesNewRoman"/>
                <w:lang w:val="en-US"/>
              </w:rPr>
            </w:pPr>
            <w:r w:rsidRPr="00A4109E">
              <w:rPr>
                <w:rFonts w:ascii="TimesNewRoman" w:hAnsi="TimesNewRoman" w:cs="TimesNewRoman"/>
                <w:lang w:val="en-US"/>
              </w:rPr>
              <w:t>Establishes complex relationships between different disciplines and subfields that her field is related to, using her expert knowledge and skills, and designs new research topics.</w:t>
            </w:r>
          </w:p>
        </w:tc>
        <w:tc>
          <w:tcPr>
            <w:tcW w:w="567" w:type="dxa"/>
            <w:vAlign w:val="center"/>
          </w:tcPr>
          <w:p w:rsidR="000A6BA9" w:rsidRPr="00D40905" w:rsidP="009B7D22">
            <w:pPr>
              <w:jc w:val="center"/>
              <w:rPr>
                <w:sz w:val="20"/>
                <w:szCs w:val="20"/>
                <w:lang w:val="en-US"/>
              </w:rPr>
            </w:pPr>
            <w:r>
              <w:rPr>
                <w:sz w:val="20"/>
                <w:szCs w:val="20"/>
                <w:lang w:val="en-US"/>
              </w:rPr>
              <w:t>X</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both"/>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8</w:t>
            </w:r>
          </w:p>
        </w:tc>
        <w:tc>
          <w:tcPr>
            <w:tcW w:w="7585" w:type="dxa"/>
            <w:vAlign w:val="center"/>
          </w:tcPr>
          <w:p w:rsidR="000A6BA9" w:rsidRPr="00F813D6" w:rsidP="009B7D22">
            <w:pPr>
              <w:jc w:val="both"/>
              <w:rPr>
                <w:lang w:val="en-US"/>
              </w:rPr>
            </w:pPr>
            <w:r w:rsidRPr="00A4109E">
              <w:rPr>
                <w:lang w:val="en-US"/>
              </w:rPr>
              <w:t>Prepares an article about the field education with a method she has developed or is known to be published in a national or international peer-reviewed journal and contributes to scientific research.</w:t>
            </w:r>
          </w:p>
        </w:tc>
        <w:tc>
          <w:tcPr>
            <w:tcW w:w="567" w:type="dxa"/>
            <w:vAlign w:val="center"/>
          </w:tcPr>
          <w:p w:rsidR="000A6BA9" w:rsidRPr="00D40905" w:rsidP="009B7D22">
            <w:pPr>
              <w:jc w:val="both"/>
              <w:rPr>
                <w:sz w:val="20"/>
                <w:szCs w:val="20"/>
                <w:lang w:val="en-US"/>
              </w:rPr>
            </w:pPr>
            <w:r>
              <w:rPr>
                <w:sz w:val="20"/>
                <w:szCs w:val="20"/>
                <w:lang w:val="en-US"/>
              </w:rPr>
              <w:t>X</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9</w:t>
            </w:r>
          </w:p>
        </w:tc>
        <w:tc>
          <w:tcPr>
            <w:tcW w:w="7585" w:type="dxa"/>
            <w:vAlign w:val="center"/>
          </w:tcPr>
          <w:p w:rsidR="000A6BA9" w:rsidRPr="00F813D6" w:rsidP="009B7D22">
            <w:pPr>
              <w:jc w:val="both"/>
              <w:rPr>
                <w:lang w:val="en-US"/>
              </w:rPr>
            </w:pPr>
            <w:r w:rsidRPr="00A4109E">
              <w:rPr>
                <w:lang w:val="en-US"/>
              </w:rPr>
              <w:t>Using a foreign language effectively; communicates verbally and in writing with colleagues in the field of study or other disciplines.</w:t>
            </w: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603" w:type="dxa"/>
            <w:vAlign w:val="center"/>
          </w:tcPr>
          <w:p w:rsidR="000A6BA9" w:rsidRPr="00F813D6" w:rsidP="009B7D22">
            <w:pPr>
              <w:jc w:val="center"/>
              <w:rPr>
                <w:lang w:val="en-US"/>
              </w:rPr>
            </w:pPr>
            <w:r w:rsidRPr="00F813D6">
              <w:rPr>
                <w:lang w:val="en-US"/>
              </w:rPr>
              <w:t>10</w:t>
            </w:r>
          </w:p>
        </w:tc>
        <w:tc>
          <w:tcPr>
            <w:tcW w:w="7585" w:type="dxa"/>
            <w:vAlign w:val="center"/>
          </w:tcPr>
          <w:p w:rsidR="000A6BA9" w:rsidRPr="00F813D6" w:rsidP="009B7D22">
            <w:pPr>
              <w:rPr>
                <w:lang w:val="en-US"/>
              </w:rPr>
            </w:pPr>
            <w:r w:rsidRPr="00A4109E">
              <w:rPr>
                <w:lang w:val="en-US"/>
              </w:rPr>
              <w:t xml:space="preserve">Takes into account the social and cultural differences in her researches and all </w:t>
            </w:r>
            <w:r w:rsidRPr="00A4109E">
              <w:rPr>
                <w:lang w:val="en-US"/>
              </w:rPr>
              <w:t>other studies related to the field, acts in accordance with scientific and professional ethical values and makes suggestions by defending that these values should always be on national and international grounds.</w:t>
            </w:r>
          </w:p>
        </w:tc>
        <w:tc>
          <w:tcPr>
            <w:tcW w:w="567" w:type="dxa"/>
            <w:vAlign w:val="center"/>
          </w:tcPr>
          <w:p w:rsidR="000A6BA9" w:rsidRPr="00D40905" w:rsidP="009B7D22">
            <w:pPr>
              <w:jc w:val="both"/>
              <w:rPr>
                <w:sz w:val="20"/>
                <w:szCs w:val="20"/>
                <w:lang w:val="en-US"/>
              </w:rPr>
            </w:pPr>
          </w:p>
        </w:tc>
        <w:tc>
          <w:tcPr>
            <w:tcW w:w="567" w:type="dxa"/>
            <w:vAlign w:val="center"/>
          </w:tcPr>
          <w:p w:rsidR="000A6BA9" w:rsidRPr="00D40905" w:rsidP="009B7D22">
            <w:pPr>
              <w:jc w:val="center"/>
              <w:rPr>
                <w:sz w:val="20"/>
                <w:szCs w:val="20"/>
                <w:lang w:val="en-US"/>
              </w:rPr>
            </w:pPr>
          </w:p>
        </w:tc>
        <w:tc>
          <w:tcPr>
            <w:tcW w:w="567" w:type="dxa"/>
            <w:vAlign w:val="center"/>
          </w:tcPr>
          <w:p w:rsidR="000A6BA9" w:rsidRPr="00D40905" w:rsidP="009B7D22">
            <w:pPr>
              <w:jc w:val="both"/>
              <w:rPr>
                <w:sz w:val="20"/>
                <w:szCs w:val="20"/>
                <w:lang w:val="en-US"/>
              </w:rPr>
            </w:pPr>
            <w:r>
              <w:rPr>
                <w:sz w:val="20"/>
                <w:szCs w:val="20"/>
                <w:lang w:val="en-US"/>
              </w:rPr>
              <w:t>X</w:t>
            </w:r>
          </w:p>
        </w:tc>
      </w:tr>
      <w:tr w:rsidTr="009B7D22">
        <w:tblPrEx>
          <w:tblW w:w="9889" w:type="dxa"/>
          <w:tblLook w:val="01E0"/>
        </w:tblPrEx>
        <w:tc>
          <w:tcPr>
            <w:tcW w:w="9889" w:type="dxa"/>
            <w:gridSpan w:val="5"/>
            <w:vAlign w:val="center"/>
          </w:tcPr>
          <w:p w:rsidR="000A6BA9" w:rsidRPr="00F813D6" w:rsidP="009B7D22">
            <w:pPr>
              <w:jc w:val="both"/>
              <w:rPr>
                <w:sz w:val="20"/>
                <w:szCs w:val="20"/>
                <w:lang w:val="en-US"/>
              </w:rPr>
            </w:pPr>
            <w:r w:rsidRPr="00F813D6">
              <w:rPr>
                <w:b/>
                <w:sz w:val="20"/>
                <w:szCs w:val="20"/>
                <w:lang w:val="en-US"/>
              </w:rPr>
              <w:t>1</w:t>
            </w:r>
            <w:r w:rsidRPr="00F813D6">
              <w:rPr>
                <w:sz w:val="20"/>
                <w:szCs w:val="20"/>
                <w:lang w:val="en-US"/>
              </w:rPr>
              <w:t xml:space="preserve">: None. </w:t>
            </w:r>
            <w:r w:rsidRPr="00F813D6">
              <w:rPr>
                <w:b/>
                <w:sz w:val="20"/>
                <w:szCs w:val="20"/>
                <w:lang w:val="en-US"/>
              </w:rPr>
              <w:t>2</w:t>
            </w:r>
            <w:r w:rsidRPr="00F813D6">
              <w:rPr>
                <w:sz w:val="20"/>
                <w:szCs w:val="20"/>
                <w:lang w:val="en-US"/>
              </w:rPr>
              <w:t xml:space="preserve">: Partially contribution. </w:t>
            </w:r>
            <w:r w:rsidRPr="00F813D6">
              <w:rPr>
                <w:b/>
                <w:sz w:val="20"/>
                <w:szCs w:val="20"/>
                <w:lang w:val="en-US"/>
              </w:rPr>
              <w:t>3</w:t>
            </w:r>
            <w:r w:rsidRPr="00F813D6">
              <w:rPr>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16"/>
          <w:footerReference w:type="default" r:id="rId17"/>
          <w:type w:val="nextPage"/>
          <w:pgSz w:w="11906" w:h="16838"/>
          <w:pgMar w:top="719" w:right="709" w:bottom="357" w:left="1418" w:header="709" w:footer="709"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14:paraId="04CA6845" w14:textId="77777777" w:rsidTr="00471F27">
        <w:tblPrEx>
          <w:tblW w:w="10080" w:type="dxa"/>
          <w:tblInd w:w="-72" w:type="dxa"/>
          <w:tblLook w:val="01E0"/>
        </w:tblPrEx>
        <w:tc>
          <w:tcPr>
            <w:tcW w:w="1800" w:type="dxa"/>
            <w:vAlign w:val="center"/>
          </w:tcPr>
          <w:p w:rsidR="00BC4BC9" w:rsidRPr="00965B70" w:rsidP="007134FF" w14:paraId="41356346" w14:textId="77777777">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2529668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66860"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14:paraId="382E505E"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14:paraId="63CDFB1E"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14:paraId="702786FC"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14:paraId="377270A0" w14:textId="77777777">
            <w:pPr>
              <w:spacing w:after="0" w:line="240" w:lineRule="auto"/>
              <w:outlineLvl w:val="0"/>
              <w:rPr>
                <w:rFonts w:ascii="Verdana" w:hAnsi="Verdana"/>
                <w:b/>
                <w:sz w:val="20"/>
                <w:szCs w:val="20"/>
                <w:lang w:val="en-US"/>
              </w:rPr>
            </w:pPr>
          </w:p>
          <w:p w:rsidR="00BC4BC9" w:rsidRPr="00965B70" w:rsidP="007134FF" w14:paraId="3C57865D" w14:textId="77777777">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14:paraId="640EC14F" w14:textId="77777777">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14:paraId="74F4E1AD" w14:textId="77777777" w:rsidTr="00471F27">
        <w:tblPrEx>
          <w:tblW w:w="3060" w:type="dxa"/>
          <w:tblInd w:w="6948" w:type="dxa"/>
          <w:tblLook w:val="01E0"/>
        </w:tblPrEx>
        <w:tc>
          <w:tcPr>
            <w:tcW w:w="1275" w:type="dxa"/>
            <w:vAlign w:val="center"/>
          </w:tcPr>
          <w:p w:rsidR="00BC4BC9" w:rsidRPr="00965B70" w:rsidP="00965B70" w14:paraId="251ACDEA" w14:textId="77777777">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965B70" w14:paraId="105A5829" w14:textId="190CE5E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SPRING</w:t>
            </w:r>
            <w:r w:rsidRPr="00965B70">
              <w:rPr>
                <w:rFonts w:ascii="Arial Narrow" w:hAnsi="Arial Narrow"/>
                <w:sz w:val="20"/>
                <w:szCs w:val="20"/>
                <w:lang w:val="en-US"/>
              </w:rPr>
              <w:fldChar w:fldCharType="end"/>
            </w:r>
          </w:p>
        </w:tc>
      </w:tr>
    </w:tbl>
    <w:p w:rsidR="00BC4BC9" w:rsidRPr="00965B70" w:rsidP="00965B70" w14:paraId="7182A04E" w14:textId="77777777">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14:paraId="100A1CC7" w14:textId="77777777" w:rsidTr="00E6114A">
        <w:tblPrEx>
          <w:tblW w:w="10080" w:type="dxa"/>
          <w:tblInd w:w="-72" w:type="dxa"/>
          <w:tblLook w:val="01E0"/>
        </w:tblPrEx>
        <w:tc>
          <w:tcPr>
            <w:tcW w:w="1620" w:type="dxa"/>
            <w:vAlign w:val="center"/>
          </w:tcPr>
          <w:p w:rsidR="00BC4BC9" w:rsidRPr="00965B70" w:rsidP="00965B70" w14:paraId="3B4CD748" w14:textId="77777777">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14:paraId="0DEBC43E" w14:textId="307CB048">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546812001</w:t>
            </w:r>
            <w:r w:rsidRPr="00965B70">
              <w:rPr>
                <w:rFonts w:ascii="Arial Narrow" w:hAnsi="Arial Narrow"/>
                <w:sz w:val="20"/>
                <w:szCs w:val="20"/>
                <w:lang w:val="en-US"/>
              </w:rPr>
              <w:fldChar w:fldCharType="end"/>
            </w:r>
          </w:p>
        </w:tc>
        <w:tc>
          <w:tcPr>
            <w:tcW w:w="1632" w:type="dxa"/>
            <w:vAlign w:val="center"/>
          </w:tcPr>
          <w:p w:rsidR="00BC4BC9" w:rsidRPr="00965B70" w:rsidP="00965B70" w14:paraId="28D44542" w14:textId="77777777">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965B70" w14:paraId="7271BA6F" w14:textId="466F6946">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MATHEMATICAL PROOF AND ITS TEACHING</w:t>
            </w:r>
            <w:r w:rsidRPr="00965B70">
              <w:rPr>
                <w:rFonts w:ascii="Arial Narrow" w:hAnsi="Arial Narrow"/>
                <w:sz w:val="20"/>
                <w:szCs w:val="20"/>
                <w:lang w:val="en-US"/>
              </w:rPr>
              <w:fldChar w:fldCharType="end"/>
            </w:r>
          </w:p>
        </w:tc>
      </w:tr>
    </w:tbl>
    <w:p w:rsidR="00BC4BC9" w:rsidRPr="00965B70" w:rsidP="00965B70" w14:paraId="6EFEB9DC" w14:textId="77777777">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14:paraId="73516329" w14:textId="77777777"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14:paraId="3D2D1646" w14:textId="77777777">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14:paraId="05BC3DE5"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14:paraId="219F3217"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14:paraId="22A3DA56" w14:textId="77777777"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14:paraId="14560EB0" w14:textId="77777777">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14:paraId="447E33E7" w14:textId="77777777">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389A0713"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14:paraId="080E3BCC" w14:textId="77777777">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14:paraId="2518B70F"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14:paraId="40338BE6" w14:textId="77777777">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14:paraId="148ABB0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14:paraId="29364939" w14:textId="77777777">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14:paraId="20B1C435" w14:textId="77777777"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965B70" w14:paraId="02FBEBCA" w14:textId="503AA09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2</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965B70" w14:paraId="15914FFE" w14:textId="3A63709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965B70" w14:paraId="02B6922E" w14:textId="7D76724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965B70" w14:paraId="31129D18" w14:textId="017F0A2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965B70" w14:paraId="322165E8" w14:textId="199FFE6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965B70" w14:paraId="464F4B00" w14:textId="7C04AA4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14:paraId="6AFD110B" w14:textId="0C742E2F">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965B70" w14:paraId="0983CF3B" w14:textId="4593CF5D">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Turkish</w:t>
            </w:r>
            <w:r w:rsidRPr="00965B70">
              <w:rPr>
                <w:rFonts w:ascii="Arial Narrow" w:hAnsi="Arial Narrow"/>
                <w:sz w:val="20"/>
                <w:szCs w:val="20"/>
                <w:lang w:val="en-US"/>
              </w:rPr>
              <w:fldChar w:fldCharType="end"/>
            </w:r>
          </w:p>
        </w:tc>
      </w:tr>
      <w:tr w14:paraId="27896CA2" w14:textId="77777777"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14:paraId="5EC0DA74"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14:paraId="48C4660F" w14:textId="77777777"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14:paraId="5E194A2F"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14:paraId="0B3FC3EB"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14:paraId="284BD5DB"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14:paraId="0057F0FA"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14:paraId="790E8C9A" w14:textId="77777777"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14:paraId="318C32FB" w14:textId="1CFE55A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x</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14:paraId="6A8C8DC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14:paraId="2D27761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14:paraId="5DEA1AA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113844C2" w14:textId="77777777"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14:paraId="3E34F8C4"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14:paraId="28FA3389" w14:textId="77777777"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14:paraId="36B279E1" w14:textId="77777777">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77FA77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5EC5078F"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47BFED2A"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14:paraId="404CF457"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2197C8FE"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14:paraId="570670EB" w14:textId="77777777">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14:paraId="2D26CD8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14:paraId="44A6711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5AC87839"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634692E8"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257EBE4D"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0A5758A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53F0DFD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3FC03BF3"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57B90E3A"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paraId="7163BA0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paraId="19E3D0FF" w14:textId="2630CBE3">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paraId="53D57A43" w14:textId="17AA503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50</w:t>
            </w:r>
            <w:r w:rsidRPr="00965B70">
              <w:rPr>
                <w:rFonts w:ascii="Arial Narrow" w:hAnsi="Arial Narrow"/>
                <w:sz w:val="20"/>
                <w:szCs w:val="20"/>
                <w:lang w:val="en-US"/>
              </w:rPr>
              <w:fldChar w:fldCharType="end"/>
            </w:r>
          </w:p>
        </w:tc>
      </w:tr>
      <w:tr w14:paraId="521E0563"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4CC8AA6D"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14:paraId="493EE69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14:paraId="0D205A1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14:paraId="2D2DD3AB"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4DA8F340"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64C17EA1"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14:paraId="6E23D44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14:paraId="6F92C5C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14:paraId="6CBA99B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058F79C1"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paraId="6588C75F"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14:paraId="4B5581A5"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14:paraId="2A5B73A1"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14:paraId="116FB56B"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09D83AC9" w14:textId="77777777"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6C3E9736"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paraId="383BD200" w14:textId="5777781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rPr>
                <w:rFonts w:ascii="Arial Narrow" w:hAnsi="Arial Narrow"/>
                <w:sz w:val="20"/>
                <w:szCs w:val="20"/>
                <w:lang w:val="en-US"/>
              </w:rPr>
              <w:t> </w:t>
            </w:r>
            <w:r w:rsidR="005E3204">
              <w:rPr>
                <w:rFonts w:ascii="Arial Narrow" w:hAnsi="Arial Narrow"/>
                <w:sz w:val="20"/>
                <w:szCs w:val="20"/>
                <w:lang w:val="en-US"/>
              </w:rPr>
              <w:t> </w:t>
            </w:r>
            <w:r w:rsidR="005E3204">
              <w:rPr>
                <w:rFonts w:ascii="Arial Narrow" w:hAnsi="Arial Narrow"/>
                <w:sz w:val="20"/>
                <w:szCs w:val="20"/>
                <w:lang w:val="en-US"/>
              </w:rPr>
              <w:t> </w:t>
            </w:r>
            <w:r w:rsidR="005E3204">
              <w:rPr>
                <w:rFonts w:ascii="Arial Narrow" w:hAnsi="Arial Narrow"/>
                <w:sz w:val="20"/>
                <w:szCs w:val="20"/>
                <w:lang w:val="en-US"/>
              </w:rPr>
              <w:t> </w:t>
            </w:r>
            <w:r w:rsidR="005E3204">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paraId="69F42CA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paraId="5762F184"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10F7DE03" w14:textId="77777777"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4753DEBA"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779457C3" w14:textId="7AB6C1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24C64" w:rsidR="00924C64">
              <w:rPr>
                <w:lang w:val="en-US"/>
              </w:rPr>
              <w:t>There are no prerequisites for this course.</w:t>
            </w:r>
            <w:r w:rsidRPr="00965B70">
              <w:rPr>
                <w:rFonts w:ascii="Arial Narrow" w:hAnsi="Arial Narrow"/>
                <w:sz w:val="20"/>
                <w:szCs w:val="20"/>
                <w:lang w:val="en-US"/>
              </w:rPr>
              <w:fldChar w:fldCharType="end"/>
            </w:r>
          </w:p>
        </w:tc>
      </w:tr>
      <w:tr w14:paraId="4863A2C8" w14:textId="77777777"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100CCA79"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55C02BF8" w14:textId="6A1DE29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24C64" w:rsidR="00924C64">
              <w:rPr>
                <w:lang w:val="en-US"/>
              </w:rPr>
              <w:t>The concept of proof, mathematical proof within the framework of the history and philosophy of mathematics, the place and importance of proof in mathematics curriculum, the roles and functions of proof, argumentation and proof, proof schemes, methods of making proofs, visual proof, origami and proof…</w:t>
            </w:r>
            <w:r w:rsidRPr="00965B70">
              <w:rPr>
                <w:rFonts w:ascii="Arial Narrow" w:hAnsi="Arial Narrow"/>
                <w:sz w:val="20"/>
                <w:szCs w:val="20"/>
                <w:lang w:val="en-US"/>
              </w:rPr>
              <w:fldChar w:fldCharType="end"/>
            </w:r>
          </w:p>
        </w:tc>
      </w:tr>
      <w:tr w14:paraId="0FCE81DE" w14:textId="77777777"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3168BCC2"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1A1E19BF" w14:textId="3651608C">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24C64" w:rsidR="00924C64">
              <w:rPr>
                <w:lang w:val="en-US"/>
              </w:rPr>
              <w:t>The Mathematical Proof and Teaching course aims to develop mathematical thinking skills and provide students with a deep understanding of mathematical concepts.</w:t>
            </w:r>
            <w:r w:rsidRPr="00965B70">
              <w:rPr>
                <w:rFonts w:ascii="Arial Narrow" w:hAnsi="Arial Narrow"/>
                <w:sz w:val="20"/>
                <w:szCs w:val="20"/>
                <w:lang w:val="en-US"/>
              </w:rPr>
              <w:fldChar w:fldCharType="end"/>
            </w:r>
          </w:p>
        </w:tc>
      </w:tr>
      <w:tr w14:paraId="55F1A147" w14:textId="77777777"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14:paraId="0058CE16"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69E6CA74" w14:textId="2E60196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24C64" w:rsidR="00924C64">
              <w:rPr>
                <w:lang w:val="en-US"/>
              </w:rPr>
              <w:t>Developing knowledge of teaching mathematics; applying the knowledge gained in the field of mathematics education to the process of teaching mathematics.</w:t>
            </w:r>
            <w:r w:rsidRPr="00965B70">
              <w:rPr>
                <w:rFonts w:ascii="Arial Narrow" w:hAnsi="Arial Narrow"/>
                <w:sz w:val="20"/>
                <w:szCs w:val="20"/>
                <w:lang w:val="en-US"/>
              </w:rPr>
              <w:fldChar w:fldCharType="end"/>
            </w:r>
          </w:p>
        </w:tc>
      </w:tr>
      <w:tr w14:paraId="071F9D6F" w14:textId="77777777"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31C5008D"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6DB3004E" w14:textId="160B3BBB">
            <w:pPr>
              <w:pStyle w:val="ListParagraph"/>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24C64" w:rsidR="00924C64">
              <w:rPr>
                <w:lang w:val="en-US"/>
              </w:rPr>
              <w:t>At the end of this course, students will be able to use mathematical proof methods, think mathematically, understand mathematical concepts and gain advanced problem-solving skills.</w:t>
            </w:r>
            <w:r w:rsidRPr="00965B70">
              <w:rPr>
                <w:rFonts w:ascii="Arial Narrow" w:hAnsi="Arial Narrow"/>
                <w:sz w:val="20"/>
                <w:szCs w:val="20"/>
                <w:lang w:val="en-US"/>
              </w:rPr>
              <w:fldChar w:fldCharType="end"/>
            </w:r>
          </w:p>
        </w:tc>
      </w:tr>
      <w:tr w14:paraId="6C719A96" w14:textId="77777777"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62E770C8"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63DE911B" w14:textId="24399FAF">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706A18">
              <w:rPr>
                <w:rFonts w:ascii="Arial Narrow" w:hAnsi="Arial Narrow"/>
                <w:sz w:val="20"/>
                <w:szCs w:val="20"/>
                <w:lang w:val="da-DK"/>
              </w:rPr>
              <w:instrText xml:space="preserve"> FORMTEXT </w:instrText>
            </w:r>
            <w:r w:rsidRPr="00965B70">
              <w:rPr>
                <w:rFonts w:ascii="Arial Narrow" w:hAnsi="Arial Narrow"/>
                <w:sz w:val="20"/>
                <w:szCs w:val="20"/>
                <w:lang w:val="en-US"/>
              </w:rPr>
              <w:fldChar w:fldCharType="separate"/>
            </w:r>
            <w:r w:rsidR="00706A18">
              <w:t>U</w:t>
            </w:r>
            <w:r w:rsidRPr="00706A18" w:rsidR="00706A18">
              <w:rPr>
                <w:lang w:val="da-DK"/>
              </w:rPr>
              <w:t>ğurel,I.</w:t>
            </w:r>
            <w:r w:rsidRPr="00706A18" w:rsidR="00706A18">
              <w:rPr>
                <w:lang w:val="da-DK"/>
              </w:rPr>
              <w:t xml:space="preserve">(2020). Matematiksel İspat ve Öğretimi. </w:t>
            </w:r>
            <w:r w:rsidRPr="00706A18" w:rsidR="00706A18">
              <w:rPr>
                <w:lang w:val="en-US"/>
              </w:rPr>
              <w:t>Anı</w:t>
            </w:r>
            <w:r w:rsidRPr="00706A18" w:rsidR="00706A18">
              <w:rPr>
                <w:lang w:val="en-US"/>
              </w:rPr>
              <w:t xml:space="preserve"> </w:t>
            </w:r>
            <w:r w:rsidRPr="00706A18" w:rsidR="00706A18">
              <w:rPr>
                <w:lang w:val="en-US"/>
              </w:rPr>
              <w:t>Yayıncılık</w:t>
            </w:r>
            <w:r w:rsidRPr="00706A18" w:rsidR="00706A18">
              <w:rPr>
                <w:lang w:val="en-US"/>
              </w:rPr>
              <w:t>.</w:t>
            </w:r>
            <w:r w:rsidRPr="00965B70">
              <w:rPr>
                <w:rFonts w:ascii="Arial Narrow" w:hAnsi="Arial Narrow"/>
                <w:sz w:val="20"/>
                <w:szCs w:val="20"/>
                <w:lang w:val="en-US"/>
              </w:rPr>
              <w:fldChar w:fldCharType="end"/>
            </w:r>
          </w:p>
        </w:tc>
      </w:tr>
      <w:tr w14:paraId="3361FE56" w14:textId="77777777"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paraId="5D446E44"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2547179F" w14:textId="1E2A1CFD">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706A18">
              <w:t>D</w:t>
            </w:r>
            <w:r w:rsidRPr="00706A18" w:rsidR="00706A18">
              <w:rPr>
                <w:lang w:val="en-US"/>
              </w:rPr>
              <w:t>aniel</w:t>
            </w:r>
            <w:r w:rsidRPr="00706A18" w:rsidR="00706A18">
              <w:rPr>
                <w:lang w:val="en-US"/>
              </w:rPr>
              <w:t xml:space="preserve"> J. (2006). </w:t>
            </w:r>
            <w:r w:rsidRPr="00706A18" w:rsidR="00706A18">
              <w:rPr>
                <w:lang w:val="en-US"/>
              </w:rPr>
              <w:t>Vellemantun.How</w:t>
            </w:r>
            <w:r w:rsidRPr="00706A18" w:rsidR="00706A18">
              <w:rPr>
                <w:lang w:val="en-US"/>
              </w:rPr>
              <w:t xml:space="preserve"> to Prove It: A Structured Approach" </w:t>
            </w:r>
            <w:r w:rsidRPr="00965B70">
              <w:rPr>
                <w:rFonts w:ascii="Arial Narrow" w:hAnsi="Arial Narrow"/>
                <w:sz w:val="20"/>
                <w:szCs w:val="20"/>
                <w:lang w:val="en-US"/>
              </w:rPr>
              <w:fldChar w:fldCharType="end"/>
            </w:r>
          </w:p>
        </w:tc>
      </w:tr>
      <w:tr w14:paraId="78E6CAD3" w14:textId="77777777"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14:paraId="5166FF56"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paraId="775E54C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965B70" w:rsidRPr="00965B70" w:rsidP="00965B70" w14:paraId="490008F2" w14:textId="77777777">
      <w:pPr>
        <w:spacing w:after="0" w:line="240" w:lineRule="auto"/>
        <w:rPr>
          <w:rFonts w:ascii="Arial Narrow" w:hAnsi="Arial Narrow"/>
          <w:sz w:val="20"/>
          <w:szCs w:val="20"/>
          <w:lang w:val="en-US"/>
        </w:rPr>
      </w:pPr>
    </w:p>
    <w:p w:rsidR="00BC4BC9" w:rsidRPr="00965B70" w:rsidP="00965B70" w14:paraId="2164155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14:paraId="0ED197AC" w14:textId="77777777"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14:paraId="179373E3"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14:paraId="78736138" w14:textId="77777777" w:rsidTr="00471F27">
        <w:tblPrEx>
          <w:tblW w:w="5191" w:type="pct"/>
          <w:tblInd w:w="-72" w:type="dxa"/>
          <w:tblLook w:val="01E0"/>
        </w:tblPrEx>
        <w:tc>
          <w:tcPr>
            <w:tcW w:w="571" w:type="pct"/>
            <w:shd w:val="clear" w:color="auto" w:fill="auto"/>
          </w:tcPr>
          <w:p w:rsidR="0081316A" w:rsidRPr="00965B70" w:rsidP="00965B70" w14:paraId="19B44A8C"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14:paraId="349CA504"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14:paraId="7D63D0B2" w14:textId="77777777" w:rsidTr="00471F27">
        <w:tblPrEx>
          <w:tblW w:w="5191" w:type="pct"/>
          <w:tblInd w:w="-72" w:type="dxa"/>
          <w:tblLook w:val="01E0"/>
        </w:tblPrEx>
        <w:tc>
          <w:tcPr>
            <w:tcW w:w="571" w:type="pct"/>
            <w:shd w:val="clear" w:color="auto" w:fill="auto"/>
            <w:vAlign w:val="center"/>
          </w:tcPr>
          <w:p w:rsidR="00BC4BC9" w:rsidRPr="00965B70" w:rsidP="00965B70" w14:paraId="7D65883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965B70" w14:paraId="3B27B552" w14:textId="684F851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06A18" w:rsidR="00706A18">
              <w:rPr>
                <w:lang w:val="en-US"/>
              </w:rPr>
              <w:t>What is Proof? Some Basic Concepts in Proof</w:t>
            </w:r>
            <w:r w:rsidRPr="00965B70">
              <w:rPr>
                <w:rFonts w:ascii="Arial Narrow" w:hAnsi="Arial Narrow"/>
                <w:sz w:val="20"/>
                <w:szCs w:val="20"/>
                <w:lang w:val="en-US"/>
              </w:rPr>
              <w:fldChar w:fldCharType="end"/>
            </w:r>
          </w:p>
        </w:tc>
      </w:tr>
      <w:tr w14:paraId="632624E2" w14:textId="77777777" w:rsidTr="00471F27">
        <w:tblPrEx>
          <w:tblW w:w="5191" w:type="pct"/>
          <w:tblInd w:w="-72" w:type="dxa"/>
          <w:tblLook w:val="01E0"/>
        </w:tblPrEx>
        <w:tc>
          <w:tcPr>
            <w:tcW w:w="571" w:type="pct"/>
            <w:shd w:val="clear" w:color="auto" w:fill="auto"/>
            <w:vAlign w:val="center"/>
          </w:tcPr>
          <w:p w:rsidR="00BC4BC9" w:rsidRPr="00965B70" w:rsidP="00965B70" w14:paraId="794A288F"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965B70" w14:paraId="2D02E55E" w14:textId="0159B73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06A18" w:rsidR="00706A18">
              <w:rPr>
                <w:lang w:val="en-US"/>
              </w:rPr>
              <w:t>Proof and Demonstration in the Context of History and Philosophy of Mathematics</w:t>
            </w:r>
            <w:r w:rsidRPr="00965B70">
              <w:rPr>
                <w:rFonts w:ascii="Arial Narrow" w:hAnsi="Arial Narrow"/>
                <w:sz w:val="20"/>
                <w:szCs w:val="20"/>
                <w:lang w:val="en-US"/>
              </w:rPr>
              <w:fldChar w:fldCharType="end"/>
            </w:r>
          </w:p>
        </w:tc>
      </w:tr>
      <w:tr w14:paraId="47B8D316" w14:textId="77777777" w:rsidTr="00471F27">
        <w:tblPrEx>
          <w:tblW w:w="5191" w:type="pct"/>
          <w:tblInd w:w="-72" w:type="dxa"/>
          <w:tblLook w:val="01E0"/>
        </w:tblPrEx>
        <w:tc>
          <w:tcPr>
            <w:tcW w:w="571" w:type="pct"/>
            <w:shd w:val="clear" w:color="auto" w:fill="auto"/>
            <w:vAlign w:val="center"/>
          </w:tcPr>
          <w:p w:rsidR="00BC4BC9" w:rsidRPr="00965B70" w:rsidP="00965B70" w14:paraId="4961D4DB"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965B70" w14:paraId="492FBED5" w14:textId="122F135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06A18" w:rsidR="00706A18">
              <w:rPr>
                <w:lang w:val="en-US"/>
              </w:rPr>
              <w:t>The Place and Importance of Proof in Mathematics Curriculum and International Standards</w:t>
            </w:r>
            <w:r w:rsidRPr="00965B70">
              <w:rPr>
                <w:rFonts w:ascii="Arial Narrow" w:hAnsi="Arial Narrow"/>
                <w:sz w:val="20"/>
                <w:szCs w:val="20"/>
                <w:lang w:val="en-US"/>
              </w:rPr>
              <w:fldChar w:fldCharType="end"/>
            </w:r>
          </w:p>
        </w:tc>
      </w:tr>
      <w:tr w14:paraId="1501D8FD" w14:textId="77777777" w:rsidTr="00471F27">
        <w:tblPrEx>
          <w:tblW w:w="5191" w:type="pct"/>
          <w:tblInd w:w="-72" w:type="dxa"/>
          <w:tblLook w:val="01E0"/>
        </w:tblPrEx>
        <w:tc>
          <w:tcPr>
            <w:tcW w:w="571" w:type="pct"/>
            <w:shd w:val="clear" w:color="auto" w:fill="auto"/>
            <w:vAlign w:val="center"/>
          </w:tcPr>
          <w:p w:rsidR="00BC4BC9" w:rsidRPr="00965B70" w:rsidP="00965B70" w14:paraId="1886C7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965B70" w14:paraId="059DE25E" w14:textId="759B4DC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The relationship between mathematical competencies and conceptual and procedural understanding.</w:t>
            </w:r>
            <w:r w:rsidRPr="00965B70">
              <w:rPr>
                <w:rFonts w:ascii="Arial Narrow" w:hAnsi="Arial Narrow"/>
                <w:sz w:val="20"/>
                <w:szCs w:val="20"/>
                <w:lang w:val="en-US"/>
              </w:rPr>
              <w:fldChar w:fldCharType="end"/>
            </w:r>
          </w:p>
        </w:tc>
      </w:tr>
      <w:tr w14:paraId="019730F0" w14:textId="77777777" w:rsidTr="00471F27">
        <w:tblPrEx>
          <w:tblW w:w="5191" w:type="pct"/>
          <w:tblInd w:w="-72" w:type="dxa"/>
          <w:tblLook w:val="01E0"/>
        </w:tblPrEx>
        <w:tc>
          <w:tcPr>
            <w:tcW w:w="571" w:type="pct"/>
            <w:shd w:val="clear" w:color="auto" w:fill="auto"/>
            <w:vAlign w:val="center"/>
          </w:tcPr>
          <w:p w:rsidR="00BC4BC9" w:rsidRPr="00965B70" w:rsidP="00965B70" w14:paraId="02EE152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965B70" w14:paraId="02AEA907" w14:textId="12CF5B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The Relationship Between Reasoning and Proof</w:t>
            </w:r>
            <w:r w:rsidRPr="00965B70">
              <w:rPr>
                <w:rFonts w:ascii="Arial Narrow" w:hAnsi="Arial Narrow"/>
                <w:sz w:val="20"/>
                <w:szCs w:val="20"/>
                <w:lang w:val="en-US"/>
              </w:rPr>
              <w:fldChar w:fldCharType="end"/>
            </w:r>
          </w:p>
        </w:tc>
      </w:tr>
      <w:tr w14:paraId="761E4E42"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203D24E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965B70" w14:paraId="64BE5DB8" w14:textId="0A06C7A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Roles and Functions of Proof</w:t>
            </w:r>
            <w:r w:rsidRPr="00965B70">
              <w:rPr>
                <w:rFonts w:ascii="Arial Narrow" w:hAnsi="Arial Narrow"/>
                <w:sz w:val="20"/>
                <w:szCs w:val="20"/>
                <w:lang w:val="en-US"/>
              </w:rPr>
              <w:fldChar w:fldCharType="end"/>
            </w:r>
          </w:p>
        </w:tc>
      </w:tr>
      <w:tr w14:paraId="6BBE8244" w14:textId="77777777"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14:paraId="03AD21D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965B70" w14:paraId="23F79291" w14:textId="25D3734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The Relationship Between Argumentation and Mathematical Proof Processes</w:t>
            </w:r>
            <w:r w:rsidRPr="00965B70">
              <w:rPr>
                <w:rFonts w:ascii="Arial Narrow" w:hAnsi="Arial Narrow"/>
                <w:sz w:val="20"/>
                <w:szCs w:val="20"/>
                <w:lang w:val="en-US"/>
              </w:rPr>
              <w:fldChar w:fldCharType="end"/>
            </w:r>
          </w:p>
        </w:tc>
      </w:tr>
      <w:tr w14:paraId="582A379B" w14:textId="77777777"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14:paraId="06985062" w14:textId="77777777">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965B70" w14:paraId="1C5085D0" w14:textId="0B7DA47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MIDTERM</w:t>
            </w:r>
            <w:r w:rsidRPr="00965B70">
              <w:rPr>
                <w:rFonts w:ascii="Arial Narrow" w:hAnsi="Arial Narrow"/>
                <w:sz w:val="20"/>
                <w:szCs w:val="20"/>
                <w:lang w:val="en-US"/>
              </w:rPr>
              <w:fldChar w:fldCharType="end"/>
            </w:r>
          </w:p>
        </w:tc>
      </w:tr>
      <w:tr w14:paraId="61E1A046" w14:textId="77777777"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14:paraId="66A4143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965B70" w14:paraId="3FA96DAF" w14:textId="2111E5E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Proof Schemes</w:t>
            </w:r>
            <w:r w:rsidRPr="00965B70">
              <w:rPr>
                <w:rFonts w:ascii="Arial Narrow" w:hAnsi="Arial Narrow"/>
                <w:sz w:val="20"/>
                <w:szCs w:val="20"/>
                <w:lang w:val="en-US"/>
              </w:rPr>
              <w:fldChar w:fldCharType="end"/>
            </w:r>
          </w:p>
        </w:tc>
      </w:tr>
      <w:tr w14:paraId="0B5BA8D3" w14:textId="77777777" w:rsidTr="00471F27">
        <w:tblPrEx>
          <w:tblW w:w="5191" w:type="pct"/>
          <w:tblInd w:w="-72" w:type="dxa"/>
          <w:tblLook w:val="01E0"/>
        </w:tblPrEx>
        <w:tc>
          <w:tcPr>
            <w:tcW w:w="571" w:type="pct"/>
            <w:shd w:val="clear" w:color="auto" w:fill="auto"/>
            <w:vAlign w:val="center"/>
          </w:tcPr>
          <w:p w:rsidR="00BC4BC9" w:rsidRPr="00965B70" w:rsidP="00965B70" w14:paraId="27CE8522"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965B70" w14:paraId="38D62BD0" w14:textId="29416C3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Methods of Proving</w:t>
            </w:r>
            <w:r w:rsidRPr="00965B70">
              <w:rPr>
                <w:rFonts w:ascii="Arial Narrow" w:hAnsi="Arial Narrow"/>
                <w:sz w:val="20"/>
                <w:szCs w:val="20"/>
                <w:lang w:val="en-US"/>
              </w:rPr>
              <w:fldChar w:fldCharType="end"/>
            </w:r>
          </w:p>
        </w:tc>
      </w:tr>
      <w:tr w14:paraId="3EE36593" w14:textId="77777777" w:rsidTr="00471F27">
        <w:tblPrEx>
          <w:tblW w:w="5191" w:type="pct"/>
          <w:tblInd w:w="-72" w:type="dxa"/>
          <w:tblLook w:val="01E0"/>
        </w:tblPrEx>
        <w:tc>
          <w:tcPr>
            <w:tcW w:w="571" w:type="pct"/>
            <w:shd w:val="clear" w:color="auto" w:fill="auto"/>
            <w:vAlign w:val="center"/>
          </w:tcPr>
          <w:p w:rsidR="00BC4BC9" w:rsidRPr="00965B70" w:rsidP="00965B70" w14:paraId="56686D7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965B70" w14:paraId="7F3C144A" w14:textId="0D8DF1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Visual Proofs</w:t>
            </w:r>
            <w:r w:rsidRPr="00965B70">
              <w:rPr>
                <w:rFonts w:ascii="Arial Narrow" w:hAnsi="Arial Narrow"/>
                <w:sz w:val="20"/>
                <w:szCs w:val="20"/>
                <w:lang w:val="en-US"/>
              </w:rPr>
              <w:fldChar w:fldCharType="end"/>
            </w:r>
          </w:p>
        </w:tc>
      </w:tr>
      <w:tr w14:paraId="06EB7950" w14:textId="77777777" w:rsidTr="00471F27">
        <w:tblPrEx>
          <w:tblW w:w="5191" w:type="pct"/>
          <w:tblInd w:w="-72" w:type="dxa"/>
          <w:tblLook w:val="01E0"/>
        </w:tblPrEx>
        <w:tc>
          <w:tcPr>
            <w:tcW w:w="571" w:type="pct"/>
            <w:shd w:val="clear" w:color="auto" w:fill="auto"/>
            <w:vAlign w:val="center"/>
          </w:tcPr>
          <w:p w:rsidR="00BC4BC9" w:rsidRPr="00965B70" w:rsidP="00965B70" w14:paraId="34BC9AA2"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965B70" w14:paraId="428517B6" w14:textId="1B8FAA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Origami and Proof</w:t>
            </w:r>
            <w:r w:rsidR="00B96637">
              <w:rPr>
                <w:rFonts w:ascii="Arial Narrow" w:hAnsi="Arial Narrow"/>
                <w:sz w:val="20"/>
                <w:szCs w:val="20"/>
                <w:lang w:val="en-US"/>
              </w:rPr>
              <w:t> </w:t>
            </w:r>
            <w:r w:rsidR="00B96637">
              <w:rPr>
                <w:rFonts w:ascii="Arial Narrow" w:hAnsi="Arial Narrow"/>
                <w:sz w:val="20"/>
                <w:szCs w:val="20"/>
                <w:lang w:val="en-US"/>
              </w:rPr>
              <w:t> </w:t>
            </w:r>
            <w:r w:rsidR="00B96637">
              <w:rPr>
                <w:rFonts w:ascii="Arial Narrow" w:hAnsi="Arial Narrow"/>
                <w:sz w:val="20"/>
                <w:szCs w:val="20"/>
                <w:lang w:val="en-US"/>
              </w:rPr>
              <w:t> </w:t>
            </w:r>
            <w:r w:rsidR="00B96637">
              <w:rPr>
                <w:rFonts w:ascii="Arial Narrow" w:hAnsi="Arial Narrow"/>
                <w:sz w:val="20"/>
                <w:szCs w:val="20"/>
                <w:lang w:val="en-US"/>
              </w:rPr>
              <w:t> </w:t>
            </w:r>
            <w:r w:rsidR="00B96637">
              <w:rPr>
                <w:rFonts w:ascii="Arial Narrow" w:hAnsi="Arial Narrow"/>
                <w:sz w:val="20"/>
                <w:szCs w:val="20"/>
                <w:lang w:val="en-US"/>
              </w:rPr>
              <w:t> </w:t>
            </w:r>
            <w:r w:rsidRPr="00965B70">
              <w:rPr>
                <w:rFonts w:ascii="Arial Narrow" w:hAnsi="Arial Narrow"/>
                <w:sz w:val="20"/>
                <w:szCs w:val="20"/>
                <w:lang w:val="en-US"/>
              </w:rPr>
              <w:fldChar w:fldCharType="end"/>
            </w:r>
          </w:p>
        </w:tc>
      </w:tr>
      <w:tr w14:paraId="7C3625EC" w14:textId="77777777" w:rsidTr="00471F27">
        <w:tblPrEx>
          <w:tblW w:w="5191" w:type="pct"/>
          <w:tblInd w:w="-72" w:type="dxa"/>
          <w:tblLook w:val="01E0"/>
        </w:tblPrEx>
        <w:tc>
          <w:tcPr>
            <w:tcW w:w="571" w:type="pct"/>
            <w:shd w:val="clear" w:color="auto" w:fill="auto"/>
            <w:vAlign w:val="center"/>
          </w:tcPr>
          <w:p w:rsidR="00BC4BC9" w:rsidRPr="00965B70" w:rsidP="00965B70" w14:paraId="12999D86"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965B70" w14:paraId="2A3CDEA5" w14:textId="59648A3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Article</w:t>
            </w:r>
            <w:r w:rsidR="00B96637">
              <w:t xml:space="preserve"> </w:t>
            </w:r>
            <w:r w:rsidR="00B96637">
              <w:t>Review</w:t>
            </w:r>
            <w:r w:rsidRPr="00965B70">
              <w:rPr>
                <w:rFonts w:ascii="Arial Narrow" w:hAnsi="Arial Narrow"/>
                <w:sz w:val="20"/>
                <w:szCs w:val="20"/>
                <w:lang w:val="en-US"/>
              </w:rPr>
              <w:fldChar w:fldCharType="end"/>
            </w:r>
          </w:p>
        </w:tc>
      </w:tr>
      <w:tr w14:paraId="363C76A5"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paraId="4459C199"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965B70" w14:paraId="4264F5F4" w14:textId="4FE318C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Article</w:t>
            </w:r>
            <w:r w:rsidR="00B96637">
              <w:t xml:space="preserve"> </w:t>
            </w:r>
            <w:r w:rsidR="00B96637">
              <w:t>Review</w:t>
            </w:r>
            <w:r w:rsidRPr="00965B70">
              <w:rPr>
                <w:rFonts w:ascii="Arial Narrow" w:hAnsi="Arial Narrow"/>
                <w:sz w:val="20"/>
                <w:szCs w:val="20"/>
                <w:lang w:val="en-US"/>
              </w:rPr>
              <w:fldChar w:fldCharType="end"/>
            </w:r>
          </w:p>
        </w:tc>
      </w:tr>
      <w:tr w14:paraId="5F1F1B37" w14:textId="77777777"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14:paraId="48A06C16"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965B70" w14:paraId="4D5F6128" w14:textId="64C06B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Student Presentations</w:t>
            </w:r>
            <w:r w:rsidRPr="00965B70">
              <w:rPr>
                <w:rFonts w:ascii="Arial Narrow" w:hAnsi="Arial Narrow"/>
                <w:sz w:val="20"/>
                <w:szCs w:val="20"/>
                <w:lang w:val="en-US"/>
              </w:rPr>
              <w:fldChar w:fldCharType="end"/>
            </w:r>
          </w:p>
        </w:tc>
      </w:tr>
      <w:tr w14:paraId="0D084E46" w14:textId="77777777"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14:paraId="4763E519" w14:textId="77777777">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965B70" w14:paraId="5E58BAEF" w14:textId="309F62D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FINAL</w:t>
            </w:r>
            <w:r w:rsidRPr="00965B70">
              <w:rPr>
                <w:rFonts w:ascii="Arial Narrow" w:hAnsi="Arial Narrow"/>
                <w:sz w:val="20"/>
                <w:szCs w:val="20"/>
                <w:lang w:val="en-US"/>
              </w:rPr>
              <w:fldChar w:fldCharType="end"/>
            </w:r>
          </w:p>
        </w:tc>
      </w:tr>
    </w:tbl>
    <w:p w:rsidR="00BC4BC9" w:rsidRPr="00965B70" w:rsidP="00965B70" w14:paraId="12AF990B" w14:textId="77777777">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7005AA7B" w14:textId="77777777"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14:paraId="758EE4A7"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05E6DA93"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045BEF48"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paraId="55F74145"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14:paraId="098FE30A"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14:paraId="552BFD1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246A253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1721DA64"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8C3DF0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D50124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63DA9FA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16B58AD"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39A693A"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25C39D2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C71AFA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06C472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24F26076"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632930C"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0E35951B"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38A5DF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E77AF3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08AD09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4871F0E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49E0FC8"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6D400CBF"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D35EFFA"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944159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3FC746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7098E1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2C18D39"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7ED0414C"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1665F20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003B6DC"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98B037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510DB8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27F32AE4"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653A7B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256C3F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5A7DCE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3D34AE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BEDAC2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7D766FBB"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36C13FE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2EBE2B6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0950DF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014602B2"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5E2161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066EB57"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3A95C9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53519F8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D61473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7F5248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32862C86"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16940EF"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675F609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51086D19"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4B4E2A6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0BE895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8A79E1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138F560"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4DECE37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13DF59D9"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7A8698D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8A28D7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2F19861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F8A8D19"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012A0406"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43E90ABC"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5E4DA83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643C513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7904FDD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7960A5B"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1153E541"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5A8EBB0A"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30AA52F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113D898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00D1B19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AE38576"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paraId="2217F025"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paraId="0B648B6E"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B45BDD6"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paraId="2D9085C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paraId="1C693358"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8D17CF6"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5583AA77"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372F67F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0B450E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108FEC5C"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7C6B3B5E"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3B65FA4"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57B3ADED"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23243EA8"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084798A"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5377A0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2C52132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ACC72E9"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667FFC8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5708B597"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042B522D"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0CFC468B"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452AECD5"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065C936"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30610BB8"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160B58BB"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4C57AAF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A46A5F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6358CAB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9B29C23"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3BE50AB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5CD7D542"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F1D1E37"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7B1D0AA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242DBCD9"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B20A8DD"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241CB33F"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7C154B21"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57F0299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3379A3A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5C89522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178912F"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paraId="4EFAD6D7"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paraId="0810C48F"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06515C3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paraId="7A4C9C7F"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paraId="681CBC81"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AD3DF66" w14:textId="77777777"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14:paraId="79667643" w14:textId="77777777">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14:paraId="5D2E3E05" w14:textId="77777777">
      <w:pPr>
        <w:spacing w:after="0" w:line="240" w:lineRule="auto"/>
        <w:rPr>
          <w:rFonts w:ascii="Arial Narrow" w:hAnsi="Arial Narrow"/>
          <w:sz w:val="20"/>
          <w:szCs w:val="20"/>
          <w:lang w:val="en-US"/>
        </w:rPr>
      </w:pPr>
    </w:p>
    <w:p w:rsidR="00BC4BC9" w:rsidRPr="00965B70" w:rsidP="00965B70" w14:paraId="520E2A4B"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14:paraId="04796F58"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14:paraId="41B12C41" w14:textId="77777777">
      <w:pPr>
        <w:tabs>
          <w:tab w:val="right" w:pos="6480"/>
        </w:tabs>
        <w:spacing w:after="0" w:line="240" w:lineRule="auto"/>
        <w:rPr>
          <w:rFonts w:ascii="Arial Narrow" w:hAnsi="Arial Narrow"/>
          <w:sz w:val="20"/>
          <w:szCs w:val="20"/>
          <w:lang w:val="en-US"/>
        </w:rPr>
        <w:sectPr w:rsidSect="0061375C">
          <w:headerReference w:type="default" r:id="rId18"/>
          <w:footerReference w:type="default" r:id="rId19"/>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14:paraId="04CA6846" w14:textId="77777777" w:rsidTr="00471F27">
        <w:tblPrEx>
          <w:tblW w:w="10080" w:type="dxa"/>
          <w:tblInd w:w="-72" w:type="dxa"/>
          <w:tblLook w:val="01E0"/>
        </w:tblPrEx>
        <w:tc>
          <w:tcPr>
            <w:tcW w:w="1800" w:type="dxa"/>
            <w:vAlign w:val="center"/>
          </w:tcPr>
          <w:p w:rsidR="00BC4BC9" w:rsidRPr="00965B70" w:rsidP="007134FF" w14:textId="77777777">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8063172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17260"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14:textId="77777777">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14:textId="77777777">
            <w:pPr>
              <w:spacing w:after="0" w:line="240" w:lineRule="auto"/>
              <w:outlineLvl w:val="0"/>
              <w:rPr>
                <w:rFonts w:ascii="Verdana" w:hAnsi="Verdana"/>
                <w:b/>
                <w:sz w:val="20"/>
                <w:szCs w:val="20"/>
                <w:lang w:val="en-US"/>
              </w:rPr>
            </w:pPr>
          </w:p>
          <w:p w:rsidR="00BC4BC9" w:rsidRPr="00965B70" w:rsidP="007134FF" w14:textId="77777777">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14:textId="77777777">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14:paraId="74F4E1AE" w14:textId="77777777" w:rsidTr="00471F27">
        <w:tblPrEx>
          <w:tblW w:w="3060" w:type="dxa"/>
          <w:tblInd w:w="6948" w:type="dxa"/>
          <w:tblLook w:val="01E0"/>
        </w:tblPrEx>
        <w:tc>
          <w:tcPr>
            <w:tcW w:w="1275" w:type="dxa"/>
            <w:vAlign w:val="center"/>
          </w:tcPr>
          <w:p w:rsidR="00BC4BC9" w:rsidRPr="00965B70" w:rsidP="00965B70" w14:textId="77777777">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965B70" w14:textId="051FA4B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7A3725">
              <w:t>FALL</w:t>
            </w:r>
            <w:r w:rsidRPr="00965B70">
              <w:rPr>
                <w:rFonts w:ascii="Arial Narrow" w:hAnsi="Arial Narrow"/>
                <w:sz w:val="20"/>
                <w:szCs w:val="20"/>
                <w:lang w:val="en-US"/>
              </w:rPr>
              <w:fldChar w:fldCharType="end"/>
            </w:r>
          </w:p>
        </w:tc>
      </w:tr>
    </w:tbl>
    <w:p w:rsidR="00BC4BC9" w:rsidRPr="00965B70" w:rsidP="00965B70" w14:textId="77777777">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14:paraId="100A1CC8" w14:textId="77777777" w:rsidTr="00E6114A">
        <w:tblPrEx>
          <w:tblW w:w="10080" w:type="dxa"/>
          <w:tblInd w:w="-72" w:type="dxa"/>
          <w:tblLook w:val="01E0"/>
        </w:tblPrEx>
        <w:tc>
          <w:tcPr>
            <w:tcW w:w="1620" w:type="dxa"/>
            <w:vAlign w:val="center"/>
          </w:tcPr>
          <w:p w:rsidR="00BC4BC9" w:rsidRPr="00965B70" w:rsidP="00965B70" w14:textId="77777777">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14:textId="33D1638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54681</w:t>
            </w:r>
            <w:r w:rsidR="007A3725">
              <w:t>1</w:t>
            </w:r>
            <w:r w:rsidR="005E3204">
              <w:t>00</w:t>
            </w:r>
            <w:r w:rsidR="007A3725">
              <w:t>7</w:t>
            </w:r>
            <w:r w:rsidRPr="00965B70">
              <w:rPr>
                <w:rFonts w:ascii="Arial Narrow" w:hAnsi="Arial Narrow"/>
                <w:sz w:val="20"/>
                <w:szCs w:val="20"/>
                <w:lang w:val="en-US"/>
              </w:rPr>
              <w:fldChar w:fldCharType="end"/>
            </w:r>
          </w:p>
        </w:tc>
        <w:tc>
          <w:tcPr>
            <w:tcW w:w="1632" w:type="dxa"/>
            <w:vAlign w:val="center"/>
          </w:tcPr>
          <w:p w:rsidR="00BC4BC9" w:rsidRPr="00965B70" w:rsidP="00965B70" w14:textId="77777777">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965B70" w14:textId="63BB02B6">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C5764" w:rsidR="002C5764">
              <w:rPr>
                <w:lang w:val="en-US"/>
              </w:rPr>
              <w:t>APOS LEARNING THEORY AND APPLICATIONS</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Pr="00965B70">
              <w:rPr>
                <w:rFonts w:ascii="Arial Narrow" w:hAnsi="Arial Narrow"/>
                <w:sz w:val="20"/>
                <w:szCs w:val="20"/>
                <w:lang w:val="en-US"/>
              </w:rPr>
              <w:fldChar w:fldCharType="end"/>
            </w:r>
          </w:p>
        </w:tc>
      </w:tr>
    </w:tbl>
    <w:p w:rsidR="00BC4BC9" w:rsidRPr="00965B70" w:rsidP="00965B70" w14:textId="77777777">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14:paraId="7351632A" w14:textId="77777777"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14:textId="77777777">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14:paraId="22A3DA57" w14:textId="77777777"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14:textId="77777777">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14:textId="77777777">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14:textId="77777777">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14:textId="77777777">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14:textId="77777777">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14:paraId="20B1C436" w14:textId="77777777"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965B70" w14:textId="750C5471">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C5764">
              <w:t>1</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965B70" w14:textId="3A63709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965B70" w14:textId="7D76724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965B70" w14:textId="017F0A2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965B70" w14:textId="199FFE6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965B70" w14:textId="7C04AA4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14:textId="0C742E2F">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965B70" w14:textId="4593CF5D">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Turkish</w:t>
            </w:r>
            <w:r w:rsidRPr="00965B70">
              <w:rPr>
                <w:rFonts w:ascii="Arial Narrow" w:hAnsi="Arial Narrow"/>
                <w:sz w:val="20"/>
                <w:szCs w:val="20"/>
                <w:lang w:val="en-US"/>
              </w:rPr>
              <w:fldChar w:fldCharType="end"/>
            </w:r>
          </w:p>
        </w:tc>
      </w:tr>
      <w:tr w14:paraId="27896CA3" w14:textId="77777777"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14:paraId="48C46610" w14:textId="77777777"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14:paraId="790E8C9B" w14:textId="77777777"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14:textId="1CFE55A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x</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113844C3" w14:textId="77777777"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14:paraId="28FA338A" w14:textId="77777777"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14:paraId="404CF458"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14:textId="77777777">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5AC8783A"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3FC03BF4"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14:textId="2630CBE3">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14:textId="17AA503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t>50</w:t>
            </w:r>
            <w:r w:rsidRPr="00965B70">
              <w:rPr>
                <w:rFonts w:ascii="Arial Narrow" w:hAnsi="Arial Narrow"/>
                <w:sz w:val="20"/>
                <w:szCs w:val="20"/>
                <w:lang w:val="en-US"/>
              </w:rPr>
              <w:fldChar w:fldCharType="end"/>
            </w:r>
          </w:p>
        </w:tc>
      </w:tr>
      <w:tr w14:paraId="521E0564"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textId="77777777">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4DA8F341"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058F79C2" w14:textId="77777777"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14:textId="77777777">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09D83ACA" w14:textId="77777777"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14:textId="5777781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E3204">
              <w:rPr>
                <w:rFonts w:ascii="Arial Narrow" w:hAnsi="Arial Narrow"/>
                <w:sz w:val="20"/>
                <w:szCs w:val="20"/>
                <w:lang w:val="en-US"/>
              </w:rPr>
              <w:t> </w:t>
            </w:r>
            <w:r w:rsidR="005E3204">
              <w:rPr>
                <w:rFonts w:ascii="Arial Narrow" w:hAnsi="Arial Narrow"/>
                <w:sz w:val="20"/>
                <w:szCs w:val="20"/>
                <w:lang w:val="en-US"/>
              </w:rPr>
              <w:t> </w:t>
            </w:r>
            <w:r w:rsidR="005E3204">
              <w:rPr>
                <w:rFonts w:ascii="Arial Narrow" w:hAnsi="Arial Narrow"/>
                <w:sz w:val="20"/>
                <w:szCs w:val="20"/>
                <w:lang w:val="en-US"/>
              </w:rPr>
              <w:t> </w:t>
            </w:r>
            <w:r w:rsidR="005E3204">
              <w:rPr>
                <w:rFonts w:ascii="Arial Narrow" w:hAnsi="Arial Narrow"/>
                <w:sz w:val="20"/>
                <w:szCs w:val="20"/>
                <w:lang w:val="en-US"/>
              </w:rPr>
              <w:t> </w:t>
            </w:r>
            <w:r w:rsidR="005E3204">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14:paraId="10F7DE04" w14:textId="77777777"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7AB6C18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24C64" w:rsidR="00924C64">
              <w:rPr>
                <w:lang w:val="en-US"/>
              </w:rPr>
              <w:t>There are no prerequisites for this course.</w:t>
            </w:r>
            <w:r w:rsidRPr="00965B70">
              <w:rPr>
                <w:rFonts w:ascii="Arial Narrow" w:hAnsi="Arial Narrow"/>
                <w:sz w:val="20"/>
                <w:szCs w:val="20"/>
                <w:lang w:val="en-US"/>
              </w:rPr>
              <w:fldChar w:fldCharType="end"/>
            </w:r>
          </w:p>
        </w:tc>
      </w:tr>
      <w:tr w14:paraId="4863A2C9" w14:textId="77777777"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3F92458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C5764" w:rsidR="002C5764">
              <w:rPr>
                <w:lang w:val="en-US"/>
              </w:rPr>
              <w:t>Abstraction in Mathematics, Piaget Reflective Abstraction, APOS T</w:t>
            </w:r>
            <w:r w:rsidR="002C5764">
              <w:t>heory</w:t>
            </w:r>
            <w:r w:rsidR="002C5764">
              <w:t>,</w:t>
            </w:r>
            <w:r w:rsidRPr="002C5764" w:rsidR="002C5764">
              <w:rPr>
                <w:lang w:val="en-US"/>
              </w:rPr>
              <w:t xml:space="preserve"> ACE </w:t>
            </w:r>
            <w:r w:rsidR="002C5764">
              <w:t>Teaching</w:t>
            </w:r>
            <w:r w:rsidR="002C5764">
              <w:t xml:space="preserve"> </w:t>
            </w:r>
            <w:r w:rsidR="002C5764">
              <w:t>Cycle</w:t>
            </w:r>
            <w:r w:rsidR="002C5764">
              <w:t>.</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Pr="00965B70">
              <w:rPr>
                <w:rFonts w:ascii="Arial Narrow" w:hAnsi="Arial Narrow"/>
                <w:sz w:val="20"/>
                <w:szCs w:val="20"/>
                <w:lang w:val="en-US"/>
              </w:rPr>
              <w:fldChar w:fldCharType="end"/>
            </w:r>
          </w:p>
        </w:tc>
      </w:tr>
      <w:tr w14:paraId="0FCE81DF" w14:textId="77777777"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64622829">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C5764" w:rsidR="002C5764">
              <w:rPr>
                <w:lang w:val="en-US"/>
              </w:rPr>
              <w:t xml:space="preserve">To learn the meaning of the concept of abstraction in mathematics and mathematics teaching, to learn the abstraction theories of Piaget, </w:t>
            </w:r>
            <w:r w:rsidRPr="002C5764" w:rsidR="002C5764">
              <w:rPr>
                <w:lang w:val="en-US"/>
              </w:rPr>
              <w:t>Skempt</w:t>
            </w:r>
            <w:r w:rsidRPr="002C5764" w:rsidR="002C5764">
              <w:rPr>
                <w:lang w:val="en-US"/>
              </w:rPr>
              <w:t xml:space="preserve"> and </w:t>
            </w:r>
            <w:r w:rsidRPr="002C5764" w:rsidR="002C5764">
              <w:rPr>
                <w:lang w:val="en-US"/>
              </w:rPr>
              <w:t>Sfard</w:t>
            </w:r>
            <w:r w:rsidRPr="002C5764" w:rsidR="002C5764">
              <w:rPr>
                <w:lang w:val="en-US"/>
              </w:rPr>
              <w:t>, to learn how a mathematical concept is structured according to the APOS theory and how a teaching environment can be designed according to the ACE teaching model.</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Pr="00965B70">
              <w:rPr>
                <w:rFonts w:ascii="Arial Narrow" w:hAnsi="Arial Narrow"/>
                <w:sz w:val="20"/>
                <w:szCs w:val="20"/>
                <w:lang w:val="en-US"/>
              </w:rPr>
              <w:fldChar w:fldCharType="end"/>
            </w:r>
          </w:p>
        </w:tc>
      </w:tr>
      <w:tr w14:paraId="55F1A148" w14:textId="77777777"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32A017B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C5764" w:rsidR="002C5764">
              <w:rPr>
                <w:lang w:val="en-US"/>
              </w:rPr>
              <w:t>It contributes to learning the abstract structure of mathematics and the abstraction process of a mathematical concept.</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Pr="00965B70">
              <w:rPr>
                <w:rFonts w:ascii="Arial Narrow" w:hAnsi="Arial Narrow"/>
                <w:sz w:val="20"/>
                <w:szCs w:val="20"/>
                <w:lang w:val="en-US"/>
              </w:rPr>
              <w:fldChar w:fldCharType="end"/>
            </w:r>
          </w:p>
        </w:tc>
      </w:tr>
      <w:tr w14:paraId="071F9D70" w14:textId="77777777"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770FDBEF">
            <w:pPr>
              <w:pStyle w:val="ListParagraph"/>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C5764" w:rsidR="002C5764">
              <w:rPr>
                <w:lang w:val="en-US"/>
              </w:rPr>
              <w:t>Abstraction in Mathematics, Abstraction in Mathematics Education, Reflective Abstraction, Mental Structures and Mechanisms in APOS Theory, Genetic Decomposition, ACE Teaching Cycle</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Pr="00965B70">
              <w:rPr>
                <w:rFonts w:ascii="Arial Narrow" w:hAnsi="Arial Narrow"/>
                <w:sz w:val="20"/>
                <w:szCs w:val="20"/>
                <w:lang w:val="en-US"/>
              </w:rPr>
              <w:fldChar w:fldCharType="end"/>
            </w:r>
          </w:p>
        </w:tc>
      </w:tr>
      <w:tr w14:paraId="6C719A97" w14:textId="77777777"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3AF6BDDC">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2C5764">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0689B">
              <w:t>Dubinsky</w:t>
            </w:r>
            <w:r w:rsidR="00C0689B">
              <w:t xml:space="preserve">, E. (2014). </w:t>
            </w:r>
            <w:r w:rsidRPr="002C5764" w:rsidR="002C5764">
              <w:rPr>
                <w:lang w:val="en-US"/>
              </w:rPr>
              <w:t>APOS Theory A</w:t>
            </w:r>
            <w:r w:rsidR="001E3053">
              <w:t xml:space="preserve"> </w:t>
            </w:r>
            <w:r w:rsidRPr="002C5764" w:rsidR="002C5764">
              <w:rPr>
                <w:lang w:val="en-US"/>
              </w:rPr>
              <w:t>Framework for Research and Curriculum Devel</w:t>
            </w:r>
            <w:r w:rsidR="00C0689B">
              <w:t>o</w:t>
            </w:r>
            <w:r w:rsidRPr="002C5764" w:rsidR="002C5764">
              <w:rPr>
                <w:lang w:val="en-US"/>
              </w:rPr>
              <w:t>pment</w:t>
            </w:r>
            <w:r w:rsidRPr="002C5764" w:rsidR="002C5764">
              <w:rPr>
                <w:lang w:val="en-US"/>
              </w:rPr>
              <w:t xml:space="preserve"> in Mathematics Education</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002C5764">
              <w:rPr>
                <w:rFonts w:ascii="Arial Narrow" w:hAnsi="Arial Narrow"/>
                <w:sz w:val="20"/>
                <w:szCs w:val="20"/>
                <w:lang w:val="en-US"/>
              </w:rPr>
              <w:t> </w:t>
            </w:r>
            <w:r w:rsidRPr="00965B70">
              <w:rPr>
                <w:rFonts w:ascii="Arial Narrow" w:hAnsi="Arial Narrow"/>
                <w:sz w:val="20"/>
                <w:szCs w:val="20"/>
                <w:lang w:val="en-US"/>
              </w:rPr>
              <w:fldChar w:fldCharType="end"/>
            </w:r>
          </w:p>
        </w:tc>
      </w:tr>
      <w:tr w14:paraId="3361FE57" w14:textId="77777777"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0A0E9B9F">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0689B">
              <w:t>Various</w:t>
            </w:r>
            <w:r w:rsidR="00C0689B">
              <w:t xml:space="preserve"> </w:t>
            </w:r>
            <w:r w:rsidR="00C0689B">
              <w:t>article</w:t>
            </w:r>
            <w:r w:rsidR="00C0689B">
              <w:t xml:space="preserve"> </w:t>
            </w:r>
            <w:r w:rsidR="00C0689B">
              <w:t>deai</w:t>
            </w:r>
            <w:r w:rsidR="00C0689B">
              <w:t xml:space="preserve"> </w:t>
            </w:r>
            <w:r w:rsidR="00C0689B">
              <w:t>with</w:t>
            </w:r>
            <w:r w:rsidR="00C0689B">
              <w:t xml:space="preserve"> </w:t>
            </w:r>
            <w:r w:rsidR="00C0689B">
              <w:t>Abstraction</w:t>
            </w:r>
            <w:r w:rsidR="00C0689B">
              <w:t xml:space="preserve"> in mathematics.</w:t>
            </w:r>
            <w:r w:rsidRPr="00965B70">
              <w:rPr>
                <w:rFonts w:ascii="Arial Narrow" w:hAnsi="Arial Narrow"/>
                <w:sz w:val="20"/>
                <w:szCs w:val="20"/>
                <w:lang w:val="en-US"/>
              </w:rPr>
              <w:fldChar w:fldCharType="end"/>
            </w:r>
          </w:p>
        </w:tc>
      </w:tr>
      <w:tr w14:paraId="78E6CAD4" w14:textId="77777777"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14:textId="6E5D04D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Pr="00965B70">
              <w:rPr>
                <w:rFonts w:ascii="Arial Narrow" w:hAnsi="Arial Narrow"/>
                <w:sz w:val="20"/>
                <w:szCs w:val="20"/>
                <w:lang w:val="en-US"/>
              </w:rPr>
              <w:fldChar w:fldCharType="end"/>
            </w:r>
          </w:p>
        </w:tc>
      </w:tr>
    </w:tbl>
    <w:p w:rsidR="00965B70" w:rsidRPr="00965B70" w:rsidP="00965B70" w14:textId="77777777">
      <w:pPr>
        <w:spacing w:after="0" w:line="240" w:lineRule="auto"/>
        <w:rPr>
          <w:rFonts w:ascii="Arial Narrow" w:hAnsi="Arial Narrow"/>
          <w:sz w:val="20"/>
          <w:szCs w:val="20"/>
          <w:lang w:val="en-US"/>
        </w:rPr>
      </w:pPr>
    </w:p>
    <w:p w:rsidR="00BC4BC9"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14:paraId="0ED197AD" w14:textId="77777777"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14:paraId="78736139" w14:textId="77777777" w:rsidTr="00471F27">
        <w:tblPrEx>
          <w:tblW w:w="5191" w:type="pct"/>
          <w:tblInd w:w="-72" w:type="dxa"/>
          <w:tblLook w:val="01E0"/>
        </w:tblPrEx>
        <w:tc>
          <w:tcPr>
            <w:tcW w:w="571" w:type="pct"/>
            <w:shd w:val="clear" w:color="auto" w:fill="auto"/>
          </w:tcPr>
          <w:p w:rsidR="0081316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14:paraId="7D63D0B3"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965B70" w14:textId="752705E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E3053" w:rsidR="001E3053">
              <w:rPr>
                <w:lang w:val="en-US"/>
              </w:rPr>
              <w:t>Abstraction in Mathematics and Mathematics Education</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Pr="00965B70">
              <w:rPr>
                <w:rFonts w:ascii="Arial Narrow" w:hAnsi="Arial Narrow"/>
                <w:sz w:val="20"/>
                <w:szCs w:val="20"/>
                <w:lang w:val="en-US"/>
              </w:rPr>
              <w:fldChar w:fldCharType="end"/>
            </w:r>
          </w:p>
        </w:tc>
      </w:tr>
      <w:tr w14:paraId="632624E3"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965B70" w14:textId="75CD6B5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E3053" w:rsidR="001E3053">
              <w:rPr>
                <w:lang w:val="en-US"/>
              </w:rPr>
              <w:t>Piaget Reflective Abstraction Article Review</w:t>
            </w:r>
            <w:r w:rsidRPr="00965B70">
              <w:rPr>
                <w:rFonts w:ascii="Arial Narrow" w:hAnsi="Arial Narrow"/>
                <w:sz w:val="20"/>
                <w:szCs w:val="20"/>
                <w:lang w:val="en-US"/>
              </w:rPr>
              <w:fldChar w:fldCharType="end"/>
            </w:r>
          </w:p>
        </w:tc>
      </w:tr>
      <w:tr w14:paraId="47B8D317"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965B70" w14:textId="70AFF09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E3053" w:rsidR="001E3053">
              <w:rPr>
                <w:lang w:val="en-US"/>
              </w:rPr>
              <w:t>Skempt's</w:t>
            </w:r>
            <w:r w:rsidRPr="001E3053" w:rsidR="001E3053">
              <w:rPr>
                <w:lang w:val="en-US"/>
              </w:rPr>
              <w:t xml:space="preserve"> Theory of Abstraction</w:t>
            </w:r>
            <w:r w:rsidRPr="00965B70">
              <w:rPr>
                <w:rFonts w:ascii="Arial Narrow" w:hAnsi="Arial Narrow"/>
                <w:sz w:val="20"/>
                <w:szCs w:val="20"/>
                <w:lang w:val="en-US"/>
              </w:rPr>
              <w:fldChar w:fldCharType="end"/>
            </w:r>
          </w:p>
        </w:tc>
      </w:tr>
      <w:tr w14:paraId="1501D8FE"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965B70" w14:textId="1278FD5C">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E3053" w:rsidR="001E3053">
              <w:rPr>
                <w:lang w:val="en-US"/>
              </w:rPr>
              <w:t>Skempt's</w:t>
            </w:r>
            <w:r w:rsidRPr="001E3053" w:rsidR="001E3053">
              <w:rPr>
                <w:lang w:val="en-US"/>
              </w:rPr>
              <w:t xml:space="preserve"> Abstraction Theory Article Review</w:t>
            </w:r>
            <w:r w:rsidRPr="00B96637" w:rsidR="00B96637">
              <w:rPr>
                <w:lang w:val="en-US"/>
              </w:rPr>
              <w:t>.</w:t>
            </w:r>
            <w:r w:rsidRPr="00965B70">
              <w:rPr>
                <w:rFonts w:ascii="Arial Narrow" w:hAnsi="Arial Narrow"/>
                <w:sz w:val="20"/>
                <w:szCs w:val="20"/>
                <w:lang w:val="en-US"/>
              </w:rPr>
              <w:fldChar w:fldCharType="end"/>
            </w:r>
          </w:p>
        </w:tc>
      </w:tr>
      <w:tr w14:paraId="019730F1"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965B70" w14:textId="6447449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1E3053">
              <w:t>Sfard's</w:t>
            </w:r>
            <w:r w:rsidR="001E3053">
              <w:t xml:space="preserve"> </w:t>
            </w:r>
            <w:r w:rsidR="001E3053">
              <w:t>Theory</w:t>
            </w:r>
            <w:r w:rsidR="001E3053">
              <w:t xml:space="preserve"> of </w:t>
            </w:r>
            <w:r w:rsidR="001E3053">
              <w:t>Abstraction</w:t>
            </w:r>
            <w:r w:rsidRPr="00965B70">
              <w:rPr>
                <w:rFonts w:ascii="Arial Narrow" w:hAnsi="Arial Narrow"/>
                <w:sz w:val="20"/>
                <w:szCs w:val="20"/>
                <w:lang w:val="en-US"/>
              </w:rPr>
              <w:fldChar w:fldCharType="end"/>
            </w:r>
          </w:p>
        </w:tc>
      </w:tr>
      <w:tr w14:paraId="761E4E43"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965B70" w14:textId="24854A8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E3053" w:rsidR="001E3053">
              <w:rPr>
                <w:lang w:val="en-US"/>
              </w:rPr>
              <w:t>S</w:t>
            </w:r>
            <w:r w:rsidR="001E3053">
              <w:t>fard</w:t>
            </w:r>
            <w:r w:rsidRPr="001E3053" w:rsidR="001E3053">
              <w:rPr>
                <w:lang w:val="en-US"/>
              </w:rPr>
              <w:t>'s Abstraction Theory Article Review</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Pr="00965B70">
              <w:rPr>
                <w:rFonts w:ascii="Arial Narrow" w:hAnsi="Arial Narrow"/>
                <w:sz w:val="20"/>
                <w:szCs w:val="20"/>
                <w:lang w:val="en-US"/>
              </w:rPr>
              <w:fldChar w:fldCharType="end"/>
            </w:r>
          </w:p>
        </w:tc>
      </w:tr>
      <w:tr w14:paraId="6BBE8245" w14:textId="77777777"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965B70" w14:textId="25D3734F">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The Relationship Between Argumentation and Mathematical Proof Processes</w:t>
            </w:r>
            <w:r w:rsidRPr="00965B70">
              <w:rPr>
                <w:rFonts w:ascii="Arial Narrow" w:hAnsi="Arial Narrow"/>
                <w:sz w:val="20"/>
                <w:szCs w:val="20"/>
                <w:lang w:val="en-US"/>
              </w:rPr>
              <w:fldChar w:fldCharType="end"/>
            </w:r>
          </w:p>
        </w:tc>
      </w:tr>
      <w:tr w14:paraId="582A379C" w14:textId="77777777"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14:textId="77777777">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965B70" w14:textId="0B7DA47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MIDTERM</w:t>
            </w:r>
            <w:r w:rsidRPr="00965B70">
              <w:rPr>
                <w:rFonts w:ascii="Arial Narrow" w:hAnsi="Arial Narrow"/>
                <w:sz w:val="20"/>
                <w:szCs w:val="20"/>
                <w:lang w:val="en-US"/>
              </w:rPr>
              <w:fldChar w:fldCharType="end"/>
            </w:r>
          </w:p>
        </w:tc>
      </w:tr>
      <w:tr w14:paraId="61E1A047" w14:textId="77777777"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965B70" w14:textId="7A9C0C0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E3053" w:rsidR="001E3053">
              <w:rPr>
                <w:lang w:val="en-US"/>
              </w:rPr>
              <w:t>Dubinsky Apos Abstraction Theory</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001E3053">
              <w:rPr>
                <w:rFonts w:ascii="Arial Narrow" w:hAnsi="Arial Narrow"/>
                <w:sz w:val="20"/>
                <w:szCs w:val="20"/>
                <w:lang w:val="en-US"/>
              </w:rPr>
              <w:t> </w:t>
            </w:r>
            <w:r w:rsidRPr="00965B70">
              <w:rPr>
                <w:rFonts w:ascii="Arial Narrow" w:hAnsi="Arial Narrow"/>
                <w:sz w:val="20"/>
                <w:szCs w:val="20"/>
                <w:lang w:val="en-US"/>
              </w:rPr>
              <w:fldChar w:fldCharType="end"/>
            </w:r>
          </w:p>
        </w:tc>
      </w:tr>
      <w:tr w14:paraId="0B5BA8D4"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965B70" w14:textId="22CC08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1E3053">
              <w:t>Mental</w:t>
            </w:r>
            <w:r w:rsidR="001E3053">
              <w:t xml:space="preserve"> </w:t>
            </w:r>
            <w:r w:rsidR="001E3053">
              <w:t>Structures</w:t>
            </w:r>
            <w:r w:rsidR="001E3053">
              <w:t xml:space="preserve"> </w:t>
            </w:r>
            <w:r w:rsidR="001E3053">
              <w:t>and</w:t>
            </w:r>
            <w:r w:rsidR="001E3053">
              <w:t xml:space="preserve"> </w:t>
            </w:r>
            <w:r w:rsidR="001E3053">
              <w:t>Mental</w:t>
            </w:r>
            <w:r w:rsidR="001E3053">
              <w:t xml:space="preserve"> </w:t>
            </w:r>
            <w:r w:rsidR="001E3053">
              <w:t>Mechanisms</w:t>
            </w:r>
            <w:r w:rsidRPr="00965B70">
              <w:rPr>
                <w:rFonts w:ascii="Arial Narrow" w:hAnsi="Arial Narrow"/>
                <w:sz w:val="20"/>
                <w:szCs w:val="20"/>
                <w:lang w:val="en-US"/>
              </w:rPr>
              <w:fldChar w:fldCharType="end"/>
            </w:r>
          </w:p>
        </w:tc>
      </w:tr>
      <w:tr w14:paraId="3EE36594"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965B70" w14:textId="0666011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1E3053">
              <w:t>Genetic</w:t>
            </w:r>
            <w:r w:rsidR="001E3053">
              <w:t xml:space="preserve"> </w:t>
            </w:r>
            <w:r w:rsidR="001E3053">
              <w:t>Decomposition</w:t>
            </w:r>
            <w:r w:rsidRPr="00965B70">
              <w:rPr>
                <w:rFonts w:ascii="Arial Narrow" w:hAnsi="Arial Narrow"/>
                <w:sz w:val="20"/>
                <w:szCs w:val="20"/>
                <w:lang w:val="en-US"/>
              </w:rPr>
              <w:fldChar w:fldCharType="end"/>
            </w:r>
          </w:p>
        </w:tc>
      </w:tr>
      <w:tr w14:paraId="06EB7951"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965B70" w14:textId="4046E7C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E3053" w:rsidR="001E3053">
              <w:rPr>
                <w:lang w:val="en-US"/>
              </w:rPr>
              <w:t>ACE Teaching Cycle</w:t>
            </w:r>
            <w:r w:rsidRPr="00965B70">
              <w:rPr>
                <w:rFonts w:ascii="Arial Narrow" w:hAnsi="Arial Narrow"/>
                <w:sz w:val="20"/>
                <w:szCs w:val="20"/>
                <w:lang w:val="en-US"/>
              </w:rPr>
              <w:fldChar w:fldCharType="end"/>
            </w:r>
          </w:p>
        </w:tc>
      </w:tr>
      <w:tr w14:paraId="7C3625ED" w14:textId="77777777" w:rsidTr="00471F27">
        <w:tblPrEx>
          <w:tblW w:w="5191" w:type="pct"/>
          <w:tblInd w:w="-72" w:type="dxa"/>
          <w:tblLook w:val="01E0"/>
        </w:tblPrEx>
        <w:tc>
          <w:tcPr>
            <w:tcW w:w="571" w:type="pct"/>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965B70" w14:textId="59648A3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Article</w:t>
            </w:r>
            <w:r w:rsidR="00B96637">
              <w:t xml:space="preserve"> </w:t>
            </w:r>
            <w:r w:rsidR="00B96637">
              <w:t>Review</w:t>
            </w:r>
            <w:r w:rsidRPr="00965B70">
              <w:rPr>
                <w:rFonts w:ascii="Arial Narrow" w:hAnsi="Arial Narrow"/>
                <w:sz w:val="20"/>
                <w:szCs w:val="20"/>
                <w:lang w:val="en-US"/>
              </w:rPr>
              <w:fldChar w:fldCharType="end"/>
            </w:r>
          </w:p>
        </w:tc>
      </w:tr>
      <w:tr w14:paraId="363C76A6" w14:textId="77777777"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965B70" w14:textId="4FE318C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Article</w:t>
            </w:r>
            <w:r w:rsidR="00B96637">
              <w:t xml:space="preserve"> </w:t>
            </w:r>
            <w:r w:rsidR="00B96637">
              <w:t>Review</w:t>
            </w:r>
            <w:r w:rsidRPr="00965B70">
              <w:rPr>
                <w:rFonts w:ascii="Arial Narrow" w:hAnsi="Arial Narrow"/>
                <w:sz w:val="20"/>
                <w:szCs w:val="20"/>
                <w:lang w:val="en-US"/>
              </w:rPr>
              <w:fldChar w:fldCharType="end"/>
            </w:r>
          </w:p>
        </w:tc>
      </w:tr>
      <w:tr w14:paraId="5F1F1B38" w14:textId="77777777"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965B70" w14:textId="64C06B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96637" w:rsidR="00B96637">
              <w:rPr>
                <w:lang w:val="en-US"/>
              </w:rPr>
              <w:t>Student Presentations</w:t>
            </w:r>
            <w:r w:rsidRPr="00965B70">
              <w:rPr>
                <w:rFonts w:ascii="Arial Narrow" w:hAnsi="Arial Narrow"/>
                <w:sz w:val="20"/>
                <w:szCs w:val="20"/>
                <w:lang w:val="en-US"/>
              </w:rPr>
              <w:fldChar w:fldCharType="end"/>
            </w:r>
          </w:p>
        </w:tc>
      </w:tr>
      <w:tr w14:paraId="0D084E47" w14:textId="77777777"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14:textId="77777777">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965B70" w14:textId="309F62D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96637">
              <w:t>FINAL</w:t>
            </w:r>
            <w:r w:rsidRPr="00965B70">
              <w:rPr>
                <w:rFonts w:ascii="Arial Narrow" w:hAnsi="Arial Narrow"/>
                <w:sz w:val="20"/>
                <w:szCs w:val="20"/>
                <w:lang w:val="en-US"/>
              </w:rPr>
              <w:fldChar w:fldCharType="end"/>
            </w:r>
          </w:p>
        </w:tc>
      </w:tr>
    </w:tbl>
    <w:p w:rsidR="00BC4BC9" w:rsidRPr="00965B70" w:rsidP="00965B70" w14:textId="77777777">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14:paraId="7005AA7C" w14:textId="77777777"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14:textId="77777777">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14:paraId="552BFD20"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184B37A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AE7866" w:rsidR="00AE7866">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68385DF4">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16B58AE"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1685C87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AE7866" w:rsidR="00AE7866">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27F1EDC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632930D"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75793E2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12A5D26">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49E0FC9"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750D272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3810B16D">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2C18D3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51D014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30AA8FA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27F32AE5"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20D6EDF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411CC682">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7D766FBC"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44E278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57B3918F">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066EB58"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0FCB106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294145EB">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516940F0"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2DA8128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2D528284">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138F561"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06D6C50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249DE" w:rsidR="004249DE">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47E7F7DF">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4F8A8D1A"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7960A5C"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AE38577" w14:textId="77777777"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8D17CF7"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3B65FA5"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ACC72EA"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065C937"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09B29C24"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1B20A8DE"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31789130" w14:textId="77777777"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14:textId="777777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14:textId="77777777">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14:paraId="6AD3DF67" w14:textId="77777777"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14:textId="77777777">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14:textId="77777777">
      <w:pPr>
        <w:spacing w:after="0" w:line="240" w:lineRule="auto"/>
        <w:rPr>
          <w:rFonts w:ascii="Arial Narrow" w:hAnsi="Arial Narrow"/>
          <w:sz w:val="20"/>
          <w:szCs w:val="20"/>
          <w:lang w:val="en-US"/>
        </w:rPr>
      </w:pPr>
    </w:p>
    <w:p w:rsidR="00BC4BC9" w:rsidRPr="00965B70" w:rsidP="00965B70"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14:textId="77777777">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14:textId="77777777">
      <w:pPr>
        <w:tabs>
          <w:tab w:val="right" w:pos="6480"/>
        </w:tabs>
        <w:spacing w:after="0" w:line="240" w:lineRule="auto"/>
        <w:rPr>
          <w:rFonts w:ascii="Arial Narrow" w:hAnsi="Arial Narrow"/>
          <w:sz w:val="20"/>
          <w:szCs w:val="20"/>
          <w:lang w:val="en-US"/>
        </w:rPr>
        <w:sectPr w:rsidSect="0061375C">
          <w:headerReference w:type="default" r:id="rId20"/>
          <w:footerReference w:type="default" r:id="rId21"/>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183563281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32811"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54792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FALL</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54792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Project-Based Mathematics Education</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E92AB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E92AB0">
              <w:t>III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54792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4</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20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Oral Presentation</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5479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20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No prerequisites for the course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Project-based learning, project applications in mathematics education, project preparation steps in mathematics education (determining the project topic; collecting information about the project; conducting the project; evaluating the project and writing and presenting the report), project evaluation criteria.</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54792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Comprehending project-based learning, project development for mathematics subjects at primary, secondary and higher education level, project-based learning, project applications in mathematics education, project preparation steps in mathematics education (determining the project topic; collecting information about the project; conducting the project; evaluating the project and writing and presenting the report), project evaluation criteria contents constitute the scope of the course. From theory to practice, project titles, contents and examples such as project topic selection, literature review, project management, problem analysis, method, original value, work and timetable, budget and risk plans, widespread impact, team building are included. Called projects; national projects (TUBITAK, SPO, National Development Agencies, Ministries etc.); international projects (EU etc.); creating an original project proposal is aimed to create learning outcomes of the course.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The aim of the course is to provide students with the knowledge of research project idea development, writing, realization and reporting and to gain the necessary desire to become trainers, experts and executors in projects.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547920" w:rsidRPr="00547920" w:rsidP="00547920">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Pr>
                <w:lang w:val="en-US"/>
              </w:rPr>
              <w:t>Evaluates the projects made in mathematics education.</w:t>
            </w:r>
          </w:p>
          <w:p w:rsidR="00547920" w:rsidRPr="00547920" w:rsidP="00547920">
            <w:pPr>
              <w:pStyle w:val="ListParagraph"/>
              <w:rPr>
                <w:lang w:val="en-US"/>
              </w:rPr>
            </w:pPr>
            <w:r w:rsidRPr="00547920">
              <w:rPr>
                <w:lang w:val="en-US"/>
              </w:rPr>
              <w:t>Knows the steps of project preparation in mathematics education.</w:t>
            </w:r>
          </w:p>
          <w:p w:rsidR="00547920" w:rsidP="00547920">
            <w:pPr>
              <w:pStyle w:val="ListParagraph"/>
            </w:pPr>
            <w:r w:rsidRPr="00547920">
              <w:rPr>
                <w:lang w:val="en-US"/>
              </w:rPr>
              <w:t>Proposes a project in mathematics education.</w:t>
            </w:r>
          </w:p>
          <w:p w:rsidR="00BD0131" w:rsidRPr="00965B70" w:rsidP="00547920">
            <w:pPr>
              <w:pStyle w:val="ListParagraph"/>
              <w:rPr>
                <w:rFonts w:ascii="Arial Narrow" w:hAnsi="Arial Narrow"/>
                <w:sz w:val="20"/>
                <w:szCs w:val="20"/>
                <w:lang w:val="en-US"/>
              </w:rPr>
            </w:pPr>
            <w:r w:rsidRPr="00547920">
              <w:rPr>
                <w:lang w:val="en-US"/>
              </w:rPr>
              <w:t>Realizes a project in mathematics education.</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54792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547920" w:rsidRPr="00547920" w:rsidP="00547920">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Pr>
                <w:lang w:val="en-US"/>
              </w:rPr>
              <w:t>Capraro, R. M., Capraro, M. M., &amp; Morgan, J. R. (Eds.). (2013). STEM project-based learning: An integrated science, technology, engineering, and mathematics (STEM) approach. Springer Science &amp; Business Media.</w:t>
            </w:r>
          </w:p>
          <w:p w:rsidR="00547920" w:rsidRPr="00547920" w:rsidP="00547920">
            <w:pPr>
              <w:rPr>
                <w:lang w:val="en-US"/>
              </w:rPr>
            </w:pPr>
            <w:r w:rsidRPr="00547920">
              <w:rPr>
                <w:lang w:val="en-US"/>
              </w:rPr>
              <w:t>Carter, S. (2016). Traditional vs. project-based learning: The effects on student performance and motivation in honors level mathematics courses. Liberty University.</w:t>
            </w:r>
          </w:p>
          <w:p w:rsidR="00547920" w:rsidRPr="00547920" w:rsidP="00547920">
            <w:pPr>
              <w:rPr>
                <w:lang w:val="en-US"/>
              </w:rPr>
            </w:pPr>
            <w:r w:rsidRPr="00547920">
              <w:rPr>
                <w:lang w:val="en-US"/>
              </w:rPr>
              <w:t>Fancher, C., &amp; Norfar, T. (2021). Project-based learning in the math classroom: Grades 6-10. Routledge.</w:t>
            </w:r>
          </w:p>
          <w:p w:rsidR="00547920" w:rsidRPr="00547920" w:rsidP="00547920">
            <w:pPr>
              <w:rPr>
                <w:lang w:val="en-US"/>
              </w:rPr>
            </w:pPr>
            <w:r w:rsidRPr="00547920">
              <w:rPr>
                <w:lang w:val="en-US"/>
              </w:rPr>
              <w:t>Fleming, D. S. (2000). A Teacher's Guide to Project-Based Learning. Scarecrow Education, Attn: Sales Department, 15200 NBN Way, PO Box 191, Blue Ridge Summit, PA 17214.</w:t>
            </w:r>
          </w:p>
          <w:p w:rsidR="00547920" w:rsidRPr="00547920" w:rsidP="00547920">
            <w:pPr>
              <w:rPr>
                <w:lang w:val="en-US"/>
              </w:rPr>
            </w:pPr>
            <w:r w:rsidRPr="00547920">
              <w:rPr>
                <w:lang w:val="en-US"/>
              </w:rPr>
              <w:t>Glaister, E. M., &amp; Glaister, P. (2000). The role of applications in mathematics teaching and the enhancement of mathematics learning through project work. International Journal for Mathematics Teaching and Learning, 18.</w:t>
            </w:r>
          </w:p>
          <w:p w:rsidR="00547920" w:rsidRPr="00547920" w:rsidP="00547920">
            <w:pPr>
              <w:rPr>
                <w:lang w:val="en-US"/>
              </w:rPr>
            </w:pPr>
            <w:r w:rsidRPr="00547920">
              <w:rPr>
                <w:lang w:val="en-US"/>
              </w:rPr>
              <w:t>Holmes, V. L., &amp; Hwang, Y. (2016). Exploring the effects of project-based learning in secondary mathematics education. The Journal of Educational Research, 109(5), 449-463.</w:t>
            </w:r>
          </w:p>
          <w:p w:rsidR="00547920" w:rsidRPr="00547920" w:rsidP="00547920">
            <w:pPr>
              <w:rPr>
                <w:lang w:val="en-US"/>
              </w:rPr>
            </w:pPr>
            <w:r w:rsidRPr="00547920">
              <w:rPr>
                <w:lang w:val="en-US"/>
              </w:rPr>
              <w:t>Kelly, A. E., &amp; Lesh, R. A. (Eds.). (2012). Handbook of research design in mathematics and science education. Routledge.</w:t>
            </w:r>
          </w:p>
          <w:p w:rsidR="00547920" w:rsidRPr="00547920" w:rsidP="00547920">
            <w:pPr>
              <w:rPr>
                <w:lang w:val="en-US"/>
              </w:rPr>
            </w:pPr>
            <w:r w:rsidRPr="00547920">
              <w:rPr>
                <w:lang w:val="en-US"/>
              </w:rPr>
              <w:t>Larmer, J., Mergendoller, J., &amp; Boss, S. (2015). Setting the standard for project based learning. ASCD.</w:t>
            </w:r>
          </w:p>
          <w:p w:rsidR="00547920" w:rsidRPr="00547920" w:rsidP="00547920">
            <w:pPr>
              <w:rPr>
                <w:lang w:val="en-US"/>
              </w:rPr>
            </w:pPr>
            <w:r w:rsidRPr="00547920">
              <w:rPr>
                <w:lang w:val="en-US"/>
              </w:rPr>
              <w:t>Lee, J. S., &amp; Galindo, E. (2021). Project-Based Learning in Elementary Classrooms: Making Mathematics Come Alive. National Council of Teachers of Mathematics. 1906 Association Drive, Reston, VA 20191.</w:t>
            </w:r>
          </w:p>
          <w:p w:rsidR="00547920" w:rsidRPr="00547920" w:rsidP="00547920">
            <w:pPr>
              <w:rPr>
                <w:lang w:val="en-US"/>
              </w:rPr>
            </w:pPr>
            <w:r w:rsidRPr="00547920">
              <w:rPr>
                <w:lang w:val="en-US"/>
              </w:rPr>
              <w:t>McHugh, M. L. (2023). Bringing Project-Based Learning to Life in Mathematics, K-12. Corwin Mathematics Series. Corwin.</w:t>
            </w:r>
          </w:p>
          <w:p w:rsidR="00547920" w:rsidRPr="00547920" w:rsidP="00547920">
            <w:pPr>
              <w:rPr>
                <w:lang w:val="en-US"/>
              </w:rPr>
            </w:pPr>
            <w:r w:rsidRPr="00547920">
              <w:rPr>
                <w:lang w:val="en-US"/>
              </w:rPr>
              <w:t>Norfar, T., &amp; Fancher, C. (2022). Project-based Learning in the Math Classroom: Grades 3-5. Routledge.</w:t>
            </w:r>
          </w:p>
          <w:p w:rsidR="00BD0131" w:rsidRPr="00965B70" w:rsidP="00547920">
            <w:pPr>
              <w:shd w:val="clear" w:color="auto" w:fill="FFFFFF"/>
              <w:spacing w:after="0" w:line="240" w:lineRule="auto"/>
              <w:rPr>
                <w:rFonts w:ascii="Arial Narrow" w:hAnsi="Arial Narrow"/>
                <w:b/>
                <w:sz w:val="20"/>
                <w:szCs w:val="20"/>
                <w:lang w:val="en-US"/>
              </w:rPr>
            </w:pPr>
            <w:r w:rsidRPr="00547920">
              <w:rPr>
                <w:lang w:val="en-US"/>
              </w:rPr>
              <w:t>Vithal, R., Christiansen, I., &amp; Skovsmose, O. (1995). Project work in university mathematics education: A Danish experience: Aalborg University. Educational Studies in Mathematics, 29(2), 199-223.</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547920">
              <w:t>-</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National projects in education/mathematics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National projects in education/mathematics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International projects in education/mathematics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International projects in education/mathematics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Review of National Project Examples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Review of International Project Examples</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Project development stages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Methodological knowledge in projects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Preparation of project reports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Project proposal presentation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Writing a project proposal within the scope of the course -Part I</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Writing a project proposal within the scope of the course -Part I</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Writing a project proposal within the scope of the course -Part I</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Finalizing the project report</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Oral presentation of the project</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54792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547920" w:rsidR="00547920">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219A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22"/>
          <w:footerReference w:type="default" r:id="rId23"/>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187676087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60878"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4970E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FALL</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4970E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546811004</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4970E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Mathematics Education on the Axis of Knowledge, Skills, Culture and Art</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FF2F2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FF2F20">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4970E4">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4</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20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Oral Presentation</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4970E4">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20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No prerequisites for the course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The content of this course is designed to train researchers and practitioners who emphasize skills and skill development in the processes of knowledge creation in mathematics education, emphasize the concept of ethnomathematics, realize mathematics teaching with the relationship between culture and art, and gain knowledge, skills and experience in this context from theory to practice.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970E4">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The main aim of this course is to include researches and applications in mathematics teaching and specifically in mathematics education, including researches that aim to provide students with knowledge, skills, values, culturally sensitive mathematics education, ethnomathematics concepts, and the relationship between mathematics and art. The concepts of knowledge, skills, culture, value and art; related concepts and the place, importance and meaning of the related concepts in mathematics education will be discussed in relation to the national and international objectives of mathematics education. The theoretical frameworks in which these concepts are included, research data in the literature will be covered and the course has a content that includes the concepts and related fields from research to practice in which learning activities and lesson plans are created within the scope of presenting these concepts with concrete materials, virtual manipulatives and digital technologies.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Students taking the course will have knowledge, skills and experience in "mathematics education on the axis of knowledge, skills, culture and art" from theory to practice.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970E4" w:rsidRPr="004970E4" w:rsidP="004970E4">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Pr>
                <w:lang w:val="en-US"/>
              </w:rPr>
              <w:t>Knows skills, process skills and higher order thinking skills in mathematics teaching.</w:t>
            </w:r>
          </w:p>
          <w:p w:rsidR="004970E4" w:rsidRPr="004970E4" w:rsidP="004970E4">
            <w:pPr>
              <w:pStyle w:val="ListParagraph"/>
              <w:rPr>
                <w:lang w:val="en-US"/>
              </w:rPr>
            </w:pPr>
            <w:r w:rsidRPr="004970E4">
              <w:rPr>
                <w:lang w:val="en-US"/>
              </w:rPr>
              <w:t>Knows the relationship between culture and mathematics.</w:t>
            </w:r>
          </w:p>
          <w:p w:rsidR="004970E4" w:rsidRPr="004970E4" w:rsidP="004970E4">
            <w:pPr>
              <w:pStyle w:val="ListParagraph"/>
              <w:rPr>
                <w:lang w:val="en-US"/>
              </w:rPr>
            </w:pPr>
            <w:r w:rsidRPr="004970E4">
              <w:rPr>
                <w:lang w:val="en-US"/>
              </w:rPr>
              <w:t>Knows the concept of ethnomathematics.</w:t>
            </w:r>
          </w:p>
          <w:p w:rsidR="004970E4" w:rsidRPr="004970E4" w:rsidP="004970E4">
            <w:pPr>
              <w:pStyle w:val="ListParagraph"/>
              <w:rPr>
                <w:lang w:val="en-US"/>
              </w:rPr>
            </w:pPr>
            <w:r w:rsidRPr="004970E4">
              <w:rPr>
                <w:lang w:val="en-US"/>
              </w:rPr>
              <w:t xml:space="preserve">Knows the relationship between art and mathematics. </w:t>
            </w:r>
          </w:p>
          <w:p w:rsidR="004970E4" w:rsidRPr="004970E4" w:rsidP="004970E4">
            <w:pPr>
              <w:pStyle w:val="ListParagraph"/>
              <w:rPr>
                <w:lang w:val="en-US"/>
              </w:rPr>
            </w:pPr>
            <w:r w:rsidRPr="004970E4">
              <w:rPr>
                <w:lang w:val="en-US"/>
              </w:rPr>
              <w:t>Develops skill-based lesson plans, activities and content.</w:t>
            </w:r>
          </w:p>
          <w:p w:rsidR="004970E4" w:rsidRPr="004970E4" w:rsidP="004970E4">
            <w:pPr>
              <w:pStyle w:val="ListParagraph"/>
              <w:rPr>
                <w:lang w:val="en-US"/>
              </w:rPr>
            </w:pPr>
            <w:r w:rsidRPr="004970E4">
              <w:rPr>
                <w:lang w:val="en-US"/>
              </w:rPr>
              <w:t>Develops content that emphasizes the relationship between culture and mathematics.</w:t>
            </w:r>
          </w:p>
          <w:p w:rsidR="004970E4" w:rsidRPr="004970E4" w:rsidP="004970E4">
            <w:pPr>
              <w:pStyle w:val="ListParagraph"/>
              <w:rPr>
                <w:lang w:val="en-US"/>
              </w:rPr>
            </w:pPr>
            <w:r w:rsidRPr="004970E4">
              <w:rPr>
                <w:lang w:val="en-US"/>
              </w:rPr>
              <w:t xml:space="preserve">Develops content that emphasizes the relationship between art and mathematics. </w:t>
            </w:r>
          </w:p>
          <w:p w:rsidR="004970E4" w:rsidP="004970E4">
            <w:pPr>
              <w:pStyle w:val="ListParagraph"/>
            </w:pPr>
            <w:r w:rsidRPr="004970E4">
              <w:rPr>
                <w:lang w:val="en-US"/>
              </w:rPr>
              <w:t>Knows skill-based, culturally sensitive learning environments and content development tools that emphasize art.</w:t>
            </w:r>
          </w:p>
          <w:p w:rsidR="00BD0131" w:rsidRPr="00965B70" w:rsidP="004970E4">
            <w:pPr>
              <w:pStyle w:val="ListParagraph"/>
              <w:rPr>
                <w:rFonts w:ascii="Arial Narrow" w:hAnsi="Arial Narrow"/>
                <w:sz w:val="20"/>
                <w:szCs w:val="20"/>
                <w:lang w:val="en-US"/>
              </w:rPr>
            </w:pPr>
            <w:r w:rsidRPr="004970E4">
              <w:rPr>
                <w:lang w:val="en-US"/>
              </w:rPr>
              <w:t>Structures mathematics teaching on the axis of knowledge, skills and art, develops content and conducts research.</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970E4" w:rsidRPr="004970E4" w:rsidP="004970E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Pr>
                <w:lang w:val="en-US"/>
              </w:rPr>
              <w:t>Ascher, M. (2005). Etnomatematik: matematik dünyasına çokkültürlü bir bakış. Okyanus Yayıncılık.</w:t>
            </w:r>
          </w:p>
          <w:p w:rsidR="00BD0131" w:rsidRPr="00965B70" w:rsidP="004970E4">
            <w:pPr>
              <w:spacing w:after="0" w:line="240" w:lineRule="auto"/>
              <w:rPr>
                <w:rFonts w:ascii="Arial Narrow" w:hAnsi="Arial Narrow"/>
                <w:b/>
                <w:sz w:val="20"/>
                <w:szCs w:val="20"/>
                <w:lang w:val="en-US"/>
              </w:rPr>
            </w:pPr>
            <w:r w:rsidRPr="004970E4">
              <w:rPr>
                <w:lang w:val="en-US"/>
              </w:rPr>
              <w:t>Kalajdzievski, S. (2011). Math and art: an introduction to visual mathematics. Chapman and Hall/CRC.</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4970E4" w:rsidRPr="004970E4" w:rsidP="004970E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Pr>
                <w:lang w:val="en-US"/>
              </w:rPr>
              <w:t>Andersen, K. (2008). The geometry of an art: the history of the mathematical theory of perspective from Alberti to Monge. Springer Science &amp; Business Media.</w:t>
            </w:r>
          </w:p>
          <w:p w:rsidR="004970E4" w:rsidRPr="004970E4" w:rsidP="004970E4">
            <w:pPr>
              <w:rPr>
                <w:lang w:val="en-US"/>
              </w:rPr>
            </w:pPr>
            <w:r w:rsidRPr="004970E4">
              <w:rPr>
                <w:lang w:val="en-US"/>
              </w:rPr>
              <w:t>Bier, C. (2009). Number, shape, and the nature of space: thinking through Islamic art (pp. 827-851). Oxford: Oxford University Press.</w:t>
            </w:r>
          </w:p>
          <w:p w:rsidR="004970E4" w:rsidRPr="004970E4" w:rsidP="004970E4">
            <w:pPr>
              <w:rPr>
                <w:lang w:val="en-US"/>
              </w:rPr>
            </w:pPr>
            <w:r w:rsidRPr="004970E4">
              <w:rPr>
                <w:lang w:val="en-US"/>
              </w:rPr>
              <w:t>Bier, C. (2015). Geometry in Islamic art. Encyclopaedia of the History of Science, Technology, and Medicine in Non-Western Cultures, 1-21.</w:t>
            </w:r>
          </w:p>
          <w:p w:rsidR="004970E4" w:rsidRPr="004970E4" w:rsidP="004970E4">
            <w:pPr>
              <w:rPr>
                <w:lang w:val="en-US"/>
              </w:rPr>
            </w:pPr>
            <w:r w:rsidRPr="004970E4">
              <w:rPr>
                <w:lang w:val="en-US"/>
              </w:rPr>
              <w:t>Bonner, J. (2017). Islamic geometric patterns: their historical development and traditional methods of construction. Springer.</w:t>
            </w:r>
          </w:p>
          <w:p w:rsidR="004970E4" w:rsidRPr="004970E4" w:rsidP="004970E4">
            <w:pPr>
              <w:rPr>
                <w:lang w:val="en-US"/>
              </w:rPr>
            </w:pPr>
            <w:r w:rsidRPr="004970E4">
              <w:rPr>
                <w:lang w:val="en-US"/>
              </w:rPr>
              <w:t>Bouleau, C. (2014). The painter's secret geometry: A study of composition in art. Courier Corporation.</w:t>
            </w:r>
          </w:p>
          <w:p w:rsidR="004970E4" w:rsidRPr="004970E4" w:rsidP="004970E4">
            <w:pPr>
              <w:rPr>
                <w:lang w:val="en-US"/>
              </w:rPr>
            </w:pPr>
            <w:r w:rsidRPr="004970E4">
              <w:rPr>
                <w:lang w:val="en-US"/>
              </w:rPr>
              <w:t>Calter, P. (2008). Squaring the circle: Geometry in art and architecture. Key College Pub..</w:t>
            </w:r>
          </w:p>
          <w:p w:rsidR="004970E4" w:rsidRPr="004970E4" w:rsidP="004970E4">
            <w:pPr>
              <w:rPr>
                <w:lang w:val="en-US"/>
              </w:rPr>
            </w:pPr>
            <w:r w:rsidRPr="004970E4">
              <w:rPr>
                <w:lang w:val="en-US"/>
              </w:rPr>
              <w:t>Edgerton, S. Y. (2020). The heritage of Giotto's geometry: art and science on the eve of the scientific revolution. Cornell University Press.</w:t>
            </w:r>
          </w:p>
          <w:p w:rsidR="004970E4" w:rsidRPr="004970E4" w:rsidP="004970E4">
            <w:pPr>
              <w:rPr>
                <w:lang w:val="en-US"/>
              </w:rPr>
            </w:pPr>
            <w:r w:rsidRPr="004970E4">
              <w:rPr>
                <w:lang w:val="en-US"/>
              </w:rPr>
              <w:t>Frantz, M., &amp; Crannell, A. (2011). Viewpoints: Mathematical perspective and fractal geometry in art. Princeton University Press.</w:t>
            </w:r>
          </w:p>
          <w:p w:rsidR="004970E4" w:rsidRPr="004970E4" w:rsidP="004970E4">
            <w:pPr>
              <w:rPr>
                <w:lang w:val="en-US"/>
              </w:rPr>
            </w:pPr>
            <w:r w:rsidRPr="004970E4">
              <w:rPr>
                <w:lang w:val="en-US"/>
              </w:rPr>
              <w:t>Ghyka, M. C. (1977). The geometry of art and life. Courier Corporation.</w:t>
            </w:r>
          </w:p>
          <w:p w:rsidR="004970E4" w:rsidRPr="004970E4" w:rsidP="004970E4">
            <w:pPr>
              <w:rPr>
                <w:lang w:val="en-US"/>
              </w:rPr>
            </w:pPr>
            <w:r w:rsidRPr="004970E4">
              <w:rPr>
                <w:lang w:val="en-US"/>
              </w:rPr>
              <w:t>Henderson, L. D. (2018). The fourth dimension and non-Euclidean geometry in modern art. Mit Press.</w:t>
            </w:r>
          </w:p>
          <w:p w:rsidR="004970E4" w:rsidRPr="004970E4" w:rsidP="004970E4">
            <w:pPr>
              <w:rPr>
                <w:lang w:val="en-US"/>
              </w:rPr>
            </w:pPr>
            <w:r w:rsidRPr="004970E4">
              <w:rPr>
                <w:lang w:val="en-US"/>
              </w:rPr>
              <w:t>Ivins Jr, W. M. (1946). Art &amp; geometry: a study in space intuitions. Harvard University Press.</w:t>
            </w:r>
          </w:p>
          <w:p w:rsidR="004970E4" w:rsidRPr="004970E4" w:rsidP="004970E4">
            <w:pPr>
              <w:rPr>
                <w:lang w:val="en-US"/>
              </w:rPr>
            </w:pPr>
            <w:r w:rsidRPr="004970E4">
              <w:rPr>
                <w:lang w:val="en-US"/>
              </w:rPr>
              <w:t>Kappraff, J. (1991). Connections: The geometric bridge between art and science. McGraw-Hill, Inc..</w:t>
            </w:r>
          </w:p>
          <w:p w:rsidR="004970E4" w:rsidRPr="004970E4" w:rsidP="004970E4">
            <w:pPr>
              <w:rPr>
                <w:lang w:val="en-US"/>
              </w:rPr>
            </w:pPr>
            <w:r w:rsidRPr="004970E4">
              <w:rPr>
                <w:lang w:val="en-US"/>
              </w:rPr>
              <w:t>Maor, E., &amp; Jost, E. (2017). Beautiful geometry. Princeton University Press.</w:t>
            </w:r>
          </w:p>
          <w:p w:rsidR="00BD0131" w:rsidRPr="00965B70" w:rsidP="004970E4">
            <w:pPr>
              <w:shd w:val="clear" w:color="auto" w:fill="FFFFFF"/>
              <w:spacing w:after="0" w:line="240" w:lineRule="auto"/>
              <w:rPr>
                <w:rFonts w:ascii="Arial Narrow" w:hAnsi="Arial Narrow"/>
                <w:b/>
                <w:sz w:val="20"/>
                <w:szCs w:val="20"/>
                <w:lang w:val="en-US"/>
              </w:rPr>
            </w:pPr>
            <w:r w:rsidRPr="004970E4">
              <w:rPr>
                <w:lang w:val="en-US"/>
              </w:rPr>
              <w:t>Ouchi, H. (2013). Japanese optical and geometrical art. Courier Corporation.</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4970E4">
              <w:t>-</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Knowledge, Skill, Culture and Art Concepts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The relationship between culture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The concept of ethnomathematics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Research on the relationship between culture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Research on the relationship between culture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The relationship between art and mathematics</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Research on the relationship between art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9152C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152CE">
              <w:t>-</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Research on the relationship between art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Developing content on the relationship between culture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Preparing a research problem on the relationship between culture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Developing content on the relationship between art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Preparing a research problem on the relationship between art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Conducting and Reporting Research</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Conducting and Reporting Research</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Research Presentation and Report Submission</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4970E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4970E4" w:rsidR="004970E4">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943C6D">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24"/>
          <w:footerReference w:type="default" r:id="rId25"/>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173210184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01848"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210D4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SPRING</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EE2D6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EE2D65" w:rsidR="00EE2D65">
              <w:rPr>
                <w:lang w:val="en-US"/>
              </w:rPr>
              <w:t>546812003</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210D47">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Online Distance Mathematics Education and Applications</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BE5988">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E5988">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210D47">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4</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30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Oral Presentation</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210D47">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10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The course has no prerequisites.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To examine online distance education from theory to practice, to examine the feasibility of online distance mathematics education on the basis of theories, methods, approaches; to experience online distance learning tools, to design online distance courses and to create research problems appropriate to the content of the course.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10D47">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The main aim of this course is to examine the theories of online distance education in mathematics teaching and to provide knowledge and experience in the design, delivery and evaluation of online courses from theory to practice in a broad framework. In this context, the course also includes mathematics-specific research on some online distance learning concepts and contents such as selection of online learning environments, e-learning standards and content development tools, open educational resources (OER), virtual reality, augmented reality, mixed reality, massive open online courses, the use of productive artificial intelligence in education.</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Students taking the course will gain knowledge, skills and experience in online distance mathematics education from theory to practice.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10D47" w:rsidRPr="00210D47" w:rsidP="00210D47">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Pr>
                <w:lang w:val="en-US"/>
              </w:rPr>
              <w:t>Knows the theories of online distance education.</w:t>
            </w:r>
          </w:p>
          <w:p w:rsidR="00210D47" w:rsidRPr="00210D47" w:rsidP="00210D47">
            <w:pPr>
              <w:pStyle w:val="ListParagraph"/>
              <w:rPr>
                <w:lang w:val="en-US"/>
              </w:rPr>
            </w:pPr>
            <w:r w:rsidRPr="00210D47">
              <w:rPr>
                <w:lang w:val="en-US"/>
              </w:rPr>
              <w:t>Knows the design of online courses.</w:t>
            </w:r>
          </w:p>
          <w:p w:rsidR="00210D47" w:rsidRPr="00210D47" w:rsidP="00210D47">
            <w:pPr>
              <w:pStyle w:val="ListParagraph"/>
              <w:rPr>
                <w:lang w:val="en-US"/>
              </w:rPr>
            </w:pPr>
            <w:r w:rsidRPr="00210D47">
              <w:rPr>
                <w:lang w:val="en-US"/>
              </w:rPr>
              <w:t>Knows online learning environments and content development research.</w:t>
            </w:r>
          </w:p>
          <w:p w:rsidR="00210D47" w:rsidP="00210D47">
            <w:pPr>
              <w:pStyle w:val="ListParagraph"/>
            </w:pPr>
            <w:r w:rsidRPr="00210D47">
              <w:rPr>
                <w:lang w:val="en-US"/>
              </w:rPr>
              <w:t>Knows e-learning standards and open educational resources.</w:t>
            </w:r>
          </w:p>
          <w:p w:rsidR="00BD0131" w:rsidRPr="00965B70" w:rsidP="00210D47">
            <w:pPr>
              <w:pStyle w:val="ListParagraph"/>
              <w:rPr>
                <w:rFonts w:ascii="Arial Narrow" w:hAnsi="Arial Narrow"/>
                <w:sz w:val="20"/>
                <w:szCs w:val="20"/>
                <w:lang w:val="en-US"/>
              </w:rPr>
            </w:pPr>
            <w:r w:rsidRPr="00210D47">
              <w:rPr>
                <w:lang w:val="en-US"/>
              </w:rPr>
              <w:t>Designs an online distance course suitable for mathematics teaching.</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10D47" w:rsidRPr="00210D47" w:rsidP="00210D4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Pr>
                <w:lang w:val="en-US"/>
              </w:rPr>
              <w:t>Fırat, M. (2019). Uygulamadan kurama açık ve uzaktan öğrenme. Ankara: Nobel Akademi Yayınları.</w:t>
            </w:r>
          </w:p>
          <w:p w:rsidR="00210D47" w:rsidRPr="00210D47" w:rsidP="00210D47">
            <w:pPr>
              <w:rPr>
                <w:lang w:val="en-US"/>
              </w:rPr>
            </w:pPr>
            <w:r w:rsidRPr="00210D47">
              <w:rPr>
                <w:lang w:val="en-US"/>
              </w:rPr>
              <w:t>Taştepe, M., &amp; Aksoy, N. C. (2022). Uzaktan Matematik Eğitimi. Ankara: Vizetek Yayınları.</w:t>
            </w:r>
          </w:p>
          <w:p w:rsidR="00BD0131" w:rsidRPr="00965B70" w:rsidP="00210D47">
            <w:pPr>
              <w:spacing w:after="0" w:line="240" w:lineRule="auto"/>
              <w:rPr>
                <w:rFonts w:ascii="Arial Narrow" w:hAnsi="Arial Narrow"/>
                <w:b/>
                <w:sz w:val="20"/>
                <w:szCs w:val="20"/>
                <w:lang w:val="en-US"/>
              </w:rPr>
            </w:pPr>
            <w:r w:rsidRPr="00210D47">
              <w:rPr>
                <w:lang w:val="en-US"/>
              </w:rPr>
              <w:t>Zawacki-Richter, O., &amp; Jung, I. (Eds.). (2023). Handbook of open, distance and digital education. Springer.Zawacki-Richter, O., &amp; Jung, I. (Eds.). (2023). Handbook of open, distance and digital education. Springer.</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210D47" w:rsidRPr="00210D47" w:rsidP="00210D4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Pr>
                <w:lang w:val="en-US"/>
              </w:rPr>
              <w:t>Berry III, R. Q., Conway IV, B. M., Lawler, B. R., &amp; Staley, J. W. (2020). High school mathematics lessons to explore, understand, and respond to social injustice. Corwin Press.</w:t>
            </w:r>
          </w:p>
          <w:p w:rsidR="00210D47" w:rsidRPr="00210D47" w:rsidP="00210D47">
            <w:pPr>
              <w:rPr>
                <w:lang w:val="en-US"/>
              </w:rPr>
            </w:pPr>
            <w:r w:rsidRPr="00210D47">
              <w:rPr>
                <w:lang w:val="en-US"/>
              </w:rPr>
              <w:t>Camilleri, A. F., Ehlers, U. D., &amp; Pawlowski, J. (2014). State of the art review of quality issues related to open educational resources (OER). Luxembourg: Publications Office of the European Union.</w:t>
            </w:r>
          </w:p>
          <w:p w:rsidR="00210D47" w:rsidRPr="00210D47" w:rsidP="00210D47">
            <w:pPr>
              <w:rPr>
                <w:lang w:val="en-US"/>
              </w:rPr>
            </w:pPr>
            <w:r w:rsidRPr="00210D47">
              <w:rPr>
                <w:lang w:val="en-US"/>
              </w:rPr>
              <w:t>Ferdig, R. E., Baumgartner, E., Hartshorne, R., Kaplan-Rakowski, R., &amp; Mouza, C. (Eds.). (2020). Teaching, technology, and teacher education during the COVID-19 pandemic: Stories from the field. Waynesville, NC: Association for the Advancement of Computing in Education.</w:t>
            </w:r>
          </w:p>
          <w:p w:rsidR="00210D47" w:rsidRPr="00210D47" w:rsidP="00210D47">
            <w:pPr>
              <w:rPr>
                <w:lang w:val="en-US"/>
              </w:rPr>
            </w:pPr>
            <w:r w:rsidRPr="00210D47">
              <w:rPr>
                <w:lang w:val="en-US"/>
              </w:rPr>
              <w:t>Haber, J. (2014). MOOCs. MIT Press.</w:t>
            </w:r>
          </w:p>
          <w:p w:rsidR="00210D47" w:rsidRPr="00210D47" w:rsidP="00210D47">
            <w:pPr>
              <w:rPr>
                <w:lang w:val="en-US"/>
              </w:rPr>
            </w:pPr>
            <w:r w:rsidRPr="00210D47">
              <w:rPr>
                <w:lang w:val="en-US"/>
              </w:rPr>
              <w:t>Kesim, M., Yüzer T. V. (2020). Açık ve Uzaktan Öğrenmenin Teknolojik Boyutu, Pegem Akademi Yayıncılık.</w:t>
            </w:r>
          </w:p>
          <w:p w:rsidR="00210D47" w:rsidRPr="00210D47" w:rsidP="00210D47">
            <w:pPr>
              <w:rPr>
                <w:lang w:val="en-US"/>
              </w:rPr>
            </w:pPr>
            <w:r w:rsidRPr="00210D47">
              <w:rPr>
                <w:lang w:val="en-US"/>
              </w:rPr>
              <w:t>Kotsiou, A., &amp; Shores, T. (2021). OER and the Future of Digital Textbooks. In Handbook for Online Learning Contexts: Digital, Mobile and Open: Policy and Practice (pp. 5-20). Cham: Springer International Publishing.</w:t>
            </w:r>
          </w:p>
          <w:p w:rsidR="00210D47" w:rsidRPr="00210D47" w:rsidP="00210D47">
            <w:pPr>
              <w:rPr>
                <w:lang w:val="en-US"/>
              </w:rPr>
            </w:pPr>
            <w:r w:rsidRPr="00210D47">
              <w:rPr>
                <w:lang w:val="en-US"/>
              </w:rPr>
              <w:t>Morgan, C. (2020). Assessing open and distance learners. Routledge.</w:t>
            </w:r>
          </w:p>
          <w:p w:rsidR="00210D47" w:rsidRPr="00210D47" w:rsidP="00210D47">
            <w:pPr>
              <w:rPr>
                <w:lang w:val="en-US"/>
              </w:rPr>
            </w:pPr>
            <w:r w:rsidRPr="00210D47">
              <w:rPr>
                <w:lang w:val="en-US"/>
              </w:rPr>
              <w:t>Rumble, G. (2019). The planning and management of distance education. Routledge.</w:t>
            </w:r>
          </w:p>
          <w:p w:rsidR="00210D47" w:rsidRPr="00210D47" w:rsidP="00210D47">
            <w:pPr>
              <w:rPr>
                <w:lang w:val="en-US"/>
              </w:rPr>
            </w:pPr>
            <w:r w:rsidRPr="00210D47">
              <w:rPr>
                <w:lang w:val="en-US"/>
              </w:rPr>
              <w:t>Sewart, D., Keegan, D., &amp; Holmberg, B. (Eds.). (2020). Distance education: International perspectives. Routledge.</w:t>
            </w:r>
          </w:p>
          <w:p w:rsidR="00210D47" w:rsidRPr="00210D47" w:rsidP="00210D47">
            <w:pPr>
              <w:rPr>
                <w:lang w:val="en-US"/>
              </w:rPr>
            </w:pPr>
            <w:r w:rsidRPr="00210D47">
              <w:rPr>
                <w:lang w:val="en-US"/>
              </w:rPr>
              <w:t>Trouche, L., Gueudet, G., &amp; Pepin, B. (Eds.). (2019). The'resource'approach to mathematics education. Springer Nature.</w:t>
            </w:r>
          </w:p>
          <w:p w:rsidR="00BD0131" w:rsidRPr="00965B70" w:rsidP="00210D47">
            <w:pPr>
              <w:shd w:val="clear" w:color="auto" w:fill="FFFFFF"/>
              <w:spacing w:after="0" w:line="240" w:lineRule="auto"/>
              <w:rPr>
                <w:rFonts w:ascii="Arial Narrow" w:hAnsi="Arial Narrow"/>
                <w:b/>
                <w:sz w:val="20"/>
                <w:szCs w:val="20"/>
                <w:lang w:val="en-US"/>
              </w:rPr>
            </w:pPr>
            <w:r w:rsidRPr="00210D47">
              <w:rPr>
                <w:lang w:val="en-US"/>
              </w:rPr>
              <w:t>Zawacki-Richter, O., &amp; Qayyum, A. (2019). Open and distance education in Asia, Africa and the Middle East: National perspectives in a digital age (p. 140). Springer Nature.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10D47">
              <w:t>-</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Basic concepts of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Theoretical foundations of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Theoretical foundations of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Theories of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Theories of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Online learning environments</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Online learning standards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Review of national research on online distance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Review of international research on online distance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Course design for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Course design for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Course design for online distance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Online distance course design appropriate for mathematics teaching</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Online distance course design appropriate for mathematics teaching</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 xml:space="preserve">  Presentation of the Designed Course   </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210D4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210D47" w:rsidR="00210D47">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65589">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26"/>
          <w:footerReference w:type="default" r:id="rId27"/>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36243636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36365"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26055" w:rsidR="00826055">
              <w:rPr>
                <w:lang w:val="en-US"/>
              </w:rPr>
              <w:t>SPRING</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82A49" w:rsidR="00782A49">
              <w:rPr>
                <w:lang w:val="en-US"/>
              </w:rPr>
              <w:t>546812004</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26055" w:rsidR="00826055">
              <w:rPr>
                <w:lang w:val="en-US"/>
              </w:rPr>
              <w:t>COMPETENCIES IN MATHEMATICS EDUCATION</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Project</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sidR="00FB36C3">
              <w:rPr>
                <w:lang w:val="en-US"/>
              </w:rPr>
              <w:t>There is no prerequisite for this course.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sidR="00FB36C3">
              <w:rPr>
                <w:lang w:val="en-US"/>
              </w:rPr>
              <w:t>The concept of mathematical competency and mathematical skill;KOM project and its effects; conceptual frameworks and their comparative analysis; fundamental mathematical competencies; assessment of mathematical competencies; samples of mathematical literacy problems and their analysis; samples of competency-based problems and their analysis; supporting development of mathematical competencies in math learning environments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FB36C3" w:rsidRPr="00FB36C3" w:rsidP="00FB36C3">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Pr>
                <w:lang w:val="en-US"/>
              </w:rPr>
              <w:t xml:space="preserve">-to provide students with knowledge about the concept of mathematical competency and fundamental mathematical competencies </w:t>
            </w:r>
          </w:p>
          <w:p w:rsidR="00BD0131" w:rsidRPr="00965B70" w:rsidP="00FB36C3">
            <w:pPr>
              <w:spacing w:after="0" w:line="240" w:lineRule="auto"/>
              <w:rPr>
                <w:rFonts w:ascii="Arial Narrow" w:hAnsi="Arial Narrow"/>
                <w:bCs/>
                <w:color w:val="000000"/>
                <w:sz w:val="20"/>
                <w:szCs w:val="20"/>
                <w:lang w:val="en-US"/>
              </w:rPr>
            </w:pPr>
            <w:r w:rsidRPr="00FB36C3">
              <w:rPr>
                <w:lang w:val="en-US"/>
              </w:rPr>
              <w:t>-to provide students with knowledge and skill about how to support mathematical competencies in math learning environments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sidR="00FB36C3">
              <w:rPr>
                <w:lang w:val="en-US"/>
              </w:rPr>
              <w:t>Developing knowledge of mathematics teaching, applying the knowledge gained in the field of mathematics education to the mathematics teaching process.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FB36C3" w:rsidRPr="00FB36C3" w:rsidP="00FB36C3">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Pr>
                <w:lang w:val="en-US"/>
              </w:rPr>
              <w:t>Students will be able to;</w:t>
            </w:r>
          </w:p>
          <w:p w:rsidR="00FB36C3" w:rsidRPr="00FB36C3" w:rsidP="00FB36C3">
            <w:pPr>
              <w:pStyle w:val="ListParagraph"/>
              <w:rPr>
                <w:lang w:val="en-US"/>
              </w:rPr>
            </w:pPr>
            <w:r w:rsidRPr="00FB36C3">
              <w:rPr>
                <w:lang w:val="en-US"/>
              </w:rPr>
              <w:t>- explain the concept of mathematical competency</w:t>
            </w:r>
          </w:p>
          <w:p w:rsidR="00FB36C3" w:rsidRPr="00FB36C3" w:rsidP="00FB36C3">
            <w:pPr>
              <w:pStyle w:val="ListParagraph"/>
              <w:rPr>
                <w:lang w:val="en-US"/>
              </w:rPr>
            </w:pPr>
            <w:r w:rsidRPr="00FB36C3">
              <w:rPr>
                <w:lang w:val="en-US"/>
              </w:rPr>
              <w:t>- explain fundamental mathematical competencies</w:t>
            </w:r>
          </w:p>
          <w:p w:rsidR="00FB36C3" w:rsidRPr="00FB36C3" w:rsidP="00FB36C3">
            <w:pPr>
              <w:pStyle w:val="ListParagraph"/>
              <w:rPr>
                <w:lang w:val="en-US"/>
              </w:rPr>
            </w:pPr>
            <w:r w:rsidRPr="00FB36C3">
              <w:rPr>
                <w:lang w:val="en-US"/>
              </w:rPr>
              <w:t>- analyze the solution process of a PISA mathematical literacy problem in terms of fundamental mathematical competencies</w:t>
            </w:r>
          </w:p>
          <w:p w:rsidR="0026022C" w:rsidP="0026022C">
            <w:pPr>
              <w:pStyle w:val="ListParagraph"/>
              <w:rPr>
                <w:lang w:val="en-US"/>
              </w:rPr>
            </w:pPr>
            <w:r w:rsidRPr="00FB36C3">
              <w:rPr>
                <w:lang w:val="en-US"/>
              </w:rPr>
              <w:t>-analyze the solution process of a skill-based math problem in terms of fundamental mathematical competencies</w:t>
            </w:r>
          </w:p>
          <w:p w:rsidR="00BD0131" w:rsidRPr="00965B70" w:rsidP="0026022C">
            <w:pPr>
              <w:pStyle w:val="ListParagraph"/>
              <w:rPr>
                <w:rFonts w:ascii="Arial Narrow" w:hAnsi="Arial Narrow"/>
                <w:sz w:val="20"/>
                <w:szCs w:val="20"/>
                <w:lang w:val="en-US"/>
              </w:rPr>
            </w:pPr>
            <w:r>
              <w:t>-</w:t>
            </w:r>
            <w:r w:rsidRPr="00FB36C3" w:rsidR="00FB36C3">
              <w:rPr>
                <w:lang w:val="en-US"/>
              </w:rPr>
              <w:t>explai</w:t>
            </w:r>
            <w:r w:rsidRPr="00FB36C3" w:rsidR="00FB36C3">
              <w:rPr>
                <w:lang w:val="en-US"/>
              </w:rPr>
              <w:t>n how to support mathematical competencies in math classes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sidR="00FB36C3">
              <w:rPr>
                <w:lang w:val="en-US"/>
              </w:rPr>
              <w:t>Niss, M., &amp; Højgaard, T. (2020). Mathematical Competencies in Mathematics Education. Springer</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FB36C3" w:rsidRPr="00FB36C3" w:rsidP="00FB36C3">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Pr>
                <w:lang w:val="en-US"/>
              </w:rPr>
              <w:t>Kabael, T. (2019). Matematik Okuryazarlığı ve PISA. Ankara: Anı Yayıncılık</w:t>
            </w:r>
          </w:p>
          <w:p w:rsidR="00FB36C3" w:rsidRPr="00FB36C3" w:rsidP="00FB36C3">
            <w:pPr>
              <w:rPr>
                <w:lang w:val="en-US"/>
              </w:rPr>
            </w:pPr>
            <w:r w:rsidRPr="00FB36C3">
              <w:rPr>
                <w:lang w:val="en-US"/>
              </w:rPr>
              <w:t>Altun, M. (2020). Matematik Okuryazarlığı El Kitabı. Aktüel Yayınları</w:t>
            </w:r>
          </w:p>
          <w:p w:rsidR="00FB36C3" w:rsidRPr="00FB36C3" w:rsidP="00FB36C3">
            <w:pPr>
              <w:rPr>
                <w:lang w:val="en-US"/>
              </w:rPr>
            </w:pPr>
            <w:r w:rsidRPr="00FB36C3">
              <w:rPr>
                <w:lang w:val="en-US"/>
              </w:rPr>
              <w:t>Stacey, K. &amp; Turner, R. (2015). Assessing Mathematical Literacy: The PISA Experience. Springer.</w:t>
            </w:r>
          </w:p>
          <w:p w:rsidR="00BD0131" w:rsidRPr="00965B70" w:rsidP="00FB36C3">
            <w:pPr>
              <w:shd w:val="clear" w:color="auto" w:fill="FFFFFF"/>
              <w:spacing w:after="0" w:line="240" w:lineRule="auto"/>
              <w:rPr>
                <w:rFonts w:ascii="Arial Narrow" w:hAnsi="Arial Narrow"/>
                <w:b/>
                <w:sz w:val="20"/>
                <w:szCs w:val="20"/>
                <w:lang w:val="en-US"/>
              </w:rPr>
            </w:pPr>
            <w:r w:rsidRPr="00FB36C3">
              <w:rPr>
                <w:lang w:val="en-US"/>
              </w:rPr>
              <w:t>Jankvist, U. T., &amp; Geraniou, E. (2022). Mathematical Competencies in the Digital Era. Springer.</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sidR="00FB36C3">
              <w:rPr>
                <w:lang w:val="en-US"/>
              </w:rPr>
              <w:t>Computer, projector.</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 xml:space="preserve"> The concept of mathematical competency and historical perspective  </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Handling of mathematical competencies in math curricula</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Assessment of mathematical competencies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The relationship between mathematical competencies and conceptual and procedural learning</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The concept of mathematical digital competency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Analysis of PISA mathematical literacy problems</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Analysis of competency-based math problems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E568D">
              <w:t>MIDTERM</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 xml:space="preserve">Mathematical communication and fostering this competency </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Mathematizing and fostering this competency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Representation and fostering this competency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Reasoning and argumentation and fostering this competency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Devising strategies and fostering this competency</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Using mathematical language and fostering this competency</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E568D" w:rsidR="009E568D">
              <w:rPr>
                <w:lang w:val="en-US"/>
              </w:rPr>
              <w:t>Using mathematical tools and fostering this competency</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E568D">
              <w:t>FINAL EXAM</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5832B2">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28"/>
          <w:footerReference w:type="default" r:id="rId29"/>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4673606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6062"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36E95">
              <w:t>FALL</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7868C1" w:rsidR="007868C1">
              <w:rPr>
                <w:lang w:val="en-US"/>
              </w:rPr>
              <w:t>546811002</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36E95" w:rsidR="00836E95">
              <w:rPr>
                <w:lang w:val="en-US"/>
              </w:rPr>
              <w:t>DESIGNING, CONDUCTING AND PUBLISHING RESEARCH IN</w:t>
            </w:r>
            <w:r w:rsidR="00D31845">
              <w:t xml:space="preserve"> </w:t>
            </w:r>
            <w:r w:rsidRPr="00826055" w:rsidR="00826055">
              <w:rPr>
                <w:lang w:val="en-US"/>
              </w:rPr>
              <w:t>MATHEMATICS EDUCATION</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Project</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826055">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sidR="00FB36C3">
              <w:rPr>
                <w:lang w:val="en-US"/>
              </w:rPr>
              <w:t>There is no prerequisite for this course.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36E95" w:rsidR="00836E95">
              <w:rPr>
                <w:lang w:val="en-US"/>
              </w:rPr>
              <w:t>The purpose and value of the theoretical framework; iterative steps that are key to a literature review; developing a research program; considerations when conducting research in quantitative and qualitative paradigms; conducting the research process; publishing research; communicating with editors and reviewers; barriers to publication and overcoming them; yesterday, today and tomorrow in mathematics education research.</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36E95">
            <w:pPr>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36E95" w:rsidR="00836E95">
              <w:rPr>
                <w:lang w:val="en-US"/>
              </w:rPr>
              <w:t>It is aimed to provide students with basic knowledge about the processes of designing, conducting and publishing a research in mathematics education and to contribute to students' ability to carry out these processes.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36E95" w:rsidR="00836E95">
              <w:rPr>
                <w:lang w:val="en-US"/>
              </w:rPr>
              <w:t>Applying the knowledge gained in the field of research in mathematics education.</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836E95" w:rsidRPr="00836E95" w:rsidP="00836E9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36E95">
              <w:rPr>
                <w:lang w:val="en-US"/>
              </w:rPr>
              <w:t>Students will be able to:</w:t>
            </w:r>
          </w:p>
          <w:p w:rsidR="00836E95" w:rsidRPr="00836E95" w:rsidP="00836E95">
            <w:pPr>
              <w:rPr>
                <w:lang w:val="en-US"/>
              </w:rPr>
            </w:pPr>
            <w:r w:rsidRPr="00836E95">
              <w:rPr>
                <w:lang w:val="en-US"/>
              </w:rPr>
              <w:t>- explain the considerations in designing a research in mathematics educ</w:t>
            </w:r>
            <w:r w:rsidRPr="00836E95">
              <w:rPr>
                <w:lang w:val="en-US"/>
              </w:rPr>
              <w:t>ation.</w:t>
            </w:r>
          </w:p>
          <w:p w:rsidR="00836E95" w:rsidRPr="00836E95" w:rsidP="00836E95">
            <w:pPr>
              <w:rPr>
                <w:lang w:val="en-US"/>
              </w:rPr>
            </w:pPr>
            <w:r w:rsidRPr="00836E95">
              <w:rPr>
                <w:lang w:val="en-US"/>
              </w:rPr>
              <w:t>- explain the considerations in conducting a research in mathematics education</w:t>
            </w:r>
          </w:p>
          <w:p w:rsidR="00836E95" w:rsidRPr="00836E95" w:rsidP="00836E95">
            <w:pPr>
              <w:rPr>
                <w:lang w:val="en-US"/>
              </w:rPr>
            </w:pPr>
            <w:r w:rsidRPr="00836E95">
              <w:rPr>
                <w:lang w:val="en-US"/>
              </w:rPr>
              <w:t>-explain the considerations in publishing a research in mathematics education</w:t>
            </w:r>
          </w:p>
          <w:p w:rsidR="00FA7F95" w:rsidP="00FA7F95">
            <w:pPr>
              <w:rPr>
                <w:lang w:val="en-US"/>
              </w:rPr>
            </w:pPr>
            <w:r w:rsidRPr="00836E95">
              <w:rPr>
                <w:lang w:val="en-US"/>
              </w:rPr>
              <w:t>-examine the studies on mathematics learning and teaching</w:t>
            </w:r>
          </w:p>
          <w:p w:rsidR="00BD0131" w:rsidRPr="00965B70" w:rsidP="00FA7F95">
            <w:pPr>
              <w:rPr>
                <w:rFonts w:ascii="Arial Narrow" w:hAnsi="Arial Narrow"/>
                <w:sz w:val="20"/>
                <w:szCs w:val="20"/>
                <w:lang w:val="en-US"/>
              </w:rPr>
            </w:pPr>
            <w:r>
              <w:t>-</w:t>
            </w:r>
            <w:r w:rsidRPr="00836E95" w:rsidR="00836E95">
              <w:rPr>
                <w:lang w:val="en-US"/>
              </w:rPr>
              <w:t>experienc</w:t>
            </w:r>
            <w:r w:rsidRPr="00836E95" w:rsidR="00836E95">
              <w:rPr>
                <w:lang w:val="en-US"/>
              </w:rPr>
              <w:t>e the processes of designing, conducting and publishing a mathematical research.</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36E95" w:rsidR="00836E95">
              <w:rPr>
                <w:lang w:val="en-US"/>
              </w:rPr>
              <w:t>Leatham, K. R.. (2019). Designing, conducting and publishing quality research in mathematics education. Springer.</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836E95">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836E95" w:rsidR="00836E95">
              <w:rPr>
                <w:lang w:val="en-US"/>
              </w:rPr>
              <w:t>KCai, J., Hwang, S., &amp; Robison, V. (2019). Journal for Research in Mathematics Education: Practical guides for promoting and disseminating significant research in mathematics education. In G. Kaiser &amp; N. Presmeg (Eds.), Compendium for early career researchers in mathematics education (pp. 425–442). New York, NY: Springer.</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B36C3" w:rsidR="00FB36C3">
              <w:rPr>
                <w:lang w:val="en-US"/>
              </w:rPr>
              <w:t>Computer, projector.</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The Role of Theoretical Frameworks in Mathematics Education Research</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Conducting a Literature Review</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Designing and Conducting Quality Research</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Putting Quantitative Pieces Together</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Analyzing Qualitative Data in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Design-Based Research in Mathematics Education</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Design-Based Research in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E568D">
              <w:t>MIDTERM</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Going to Where Your Research Takes You</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Principles for Effectively Communicating the Theoretical Framework</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Writing as Communicating with Reviewers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Removing Obstacles to Quality Research Publishing</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Publishing for International Impact in Math.Edu.Res.Journals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Revising and Resubmitting</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1284A" w:rsidR="0011284A">
              <w:rPr>
                <w:lang w:val="en-US"/>
              </w:rPr>
              <w:t>Getting Published</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9E568D">
              <w:t>FINAL EXAM</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Develop and deepen the knowledge in the field of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Gain the ability to use a new method or methods that have been used previously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Defend original discoveries, opinions, approaches and suggestions in front of communities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F1116F" w:rsidR="00F1116F">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4580A">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30"/>
          <w:footerReference w:type="default" r:id="rId31"/>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60350425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04256"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2B221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2B2212">
              <w:t>SPRING</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05113A">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05113A" w:rsidR="0005113A">
              <w:rPr>
                <w:lang w:val="en-US"/>
              </w:rPr>
              <w:t>546812005</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BC1714">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Technological Pedagogical Content Knowledge in Mathematics Education</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B5282C">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B5282C">
              <w:t>2</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C66C8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Written exam</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The content of the Technological Pedagogical Content Knowledge course in Mathematics Education, What is Pedagogical Knowledge? What is Domain Knowledge? What is Technological Knowledge? What is Pedagogical Content Knowledge? Comparing content knowledge and pedagogical content knowledge, Examining Pedagogical Content Knowledge models, Analyzing research on pedagogical content knowledge in Mathematics, What is Technological Content Knowledge? Examining Technological Content Knowledge models, Analyzing research on technological content knowledge in Mathematics, What is Technological Pedagogical Knowledge? Comparing pedagogical knowledge and technological pedagogical knowledge, examining Technological Pedagogical Knowledge models, analyzing research on technological pedagogical knowledge in mathematics, examining design-based learning approaches and examples in the development of Technological Pedagogical Content Knowledge (TPACK), examining transformative models and components in TPACK development, examining TPACK developments. It constitutes an examination of the studies on the issue.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BC1714">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The aim of this course is to present mathematical concepts using technology; pedagogical techniques that use technology constructively to teach content; knowledge of the factors that make concepts easier or more difficult and how to use technology to overcome the problems faced by students; To develop new epistemologies and to understand the relationship between technological innovations, pedagogy and scientific content, which requires knowledge of how they can be used to build new knowledge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 xml:space="preserve">It is thought that by introducing technological pedagogical content knowledge and its importance to mathematics educators in mathematics education, which will be discussed within the scope of </w:t>
            </w:r>
            <w:r w:rsidRPr="00BC1714" w:rsidR="00BC1714">
              <w:rPr>
                <w:lang w:val="en-US"/>
              </w:rPr>
              <w:t>the course, it will be possible to take these components into account and use them in mathematics classes and will contribute to teachers' mathematics teaching methods and technical knowledge.</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C1714" w:rsidRPr="00BC1714" w:rsidP="00BC1714">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Pr>
                <w:lang w:val="en-US"/>
              </w:rPr>
              <w:t>1. A framework for concepts, theories, models, approaches, research and practice regarding technology integration in mathematics education will be given.</w:t>
            </w:r>
          </w:p>
          <w:p w:rsidR="00BD0131" w:rsidRPr="00965B70" w:rsidP="0005113A">
            <w:pPr>
              <w:pStyle w:val="ListParagraph"/>
              <w:rPr>
                <w:rFonts w:ascii="Arial Narrow" w:hAnsi="Arial Narrow"/>
                <w:sz w:val="20"/>
                <w:szCs w:val="20"/>
                <w:lang w:val="en-US"/>
              </w:rPr>
            </w:pPr>
            <w:r w:rsidRPr="00BC1714">
              <w:rPr>
                <w:lang w:val="en-US"/>
              </w:rPr>
              <w:t>2. How to teach mathematical concepts with appropriate pedagogy using current technology models and the measurement and evaluation methods that can be used in this teaching will be examined.</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C1714" w:rsidRPr="00BC1714" w:rsidP="00BC171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Pr>
                <w:lang w:val="en-US"/>
              </w:rPr>
              <w:t>Fen Eğitimi Araştırmalarına Güncel Bakış. (2020). (n.p.): Akademisyen Kitabevi.</w:t>
            </w:r>
          </w:p>
          <w:p w:rsidR="00BD0131" w:rsidRPr="00965B70" w:rsidP="00BC1714">
            <w:pPr>
              <w:spacing w:after="0" w:line="240" w:lineRule="auto"/>
              <w:rPr>
                <w:rFonts w:ascii="Arial Narrow" w:hAnsi="Arial Narrow"/>
                <w:b/>
                <w:sz w:val="20"/>
                <w:szCs w:val="20"/>
                <w:lang w:val="en-US"/>
              </w:rPr>
            </w:pPr>
            <w:r w:rsidRPr="00BC1714">
              <w:rPr>
                <w:lang w:val="en-US"/>
              </w:rPr>
              <w:t>New Directions in Technological Pedagogical Content Knowledge Research: Multiple Perspectives. (2015). Amerika Birleşik Devletleri: Information Age Publishing.</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C1714" w:rsidRPr="00BC1714" w:rsidP="00BC1714">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Pr>
                <w:lang w:val="en-US"/>
              </w:rPr>
              <w:t>Baran, E., &amp; Bilici, S. C. (2015). Teknolojik Pedagojik Alan Bilgisi (TPAB) Üzerine Alanyazın İncelemesi: Türkiye Örneği A Review of the Research on Technological Pedagogical Content Knowledge: The Case of Turkey. Hacettepe Üniversitesi Eğitim Fakültesi Dergisi (H.U. Journal of Education), 30(1), 15-32.</w:t>
            </w:r>
          </w:p>
          <w:p w:rsidR="00BD0131" w:rsidRPr="00965B70" w:rsidP="00BC1714">
            <w:pPr>
              <w:rPr>
                <w:rFonts w:ascii="Arial Narrow" w:hAnsi="Arial Narrow"/>
                <w:b/>
                <w:sz w:val="20"/>
                <w:szCs w:val="20"/>
                <w:lang w:val="en-US"/>
              </w:rPr>
            </w:pPr>
            <w:r w:rsidRPr="00BC1714">
              <w:rPr>
                <w:lang w:val="en-US"/>
              </w:rPr>
              <w:t>Çağıltay, K., Çakıroğlu, J., Çağıltay, N., &amp; Çakıroğlu, E. (2001). Öğretimde bilgisayar kullanımına ilişkin öğretmen görüşleri. Hacettepe Üniversitesi Eğitim Fakültesi Dergisi, 21(21).</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Computer, projecton.</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What is Pedagogical Knowledge? What is Domain Knowledge? What is Technological Knowledge?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What is Pedagogical Content Knowledge?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Comparison of content knowledge and pedagogical content knowledge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Examining Pedagogical Content Knowledge models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Analyzing research on pedagogical content knowledge in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What is Technological content Knowledge?</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Examination of Technological content Knowledge models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Midterm Exam</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Analyzing research on technological content knowledge in mathematics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What is Technological Pedagogical Knowledge?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Comparison of pedagogical knowledge and technological pedagogical knowledge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Examination of Technological Pedagogical Knowledge models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Analyzing research on technological pedagogical knowledge in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Examination of design-based learning approach and examples in the development of Technological Pedagogical Content Knowledge (TPACK)</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BC1714">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BC1714" w:rsidR="00BC1714">
              <w:rPr>
                <w:lang w:val="en-US"/>
              </w:rPr>
              <w:t>Examining the transformative model and its components in TPACK development, examining studies on TPACK development</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Final Exam</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Develop and deepen the knowledge in the field of Elementary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a new method or methods that have been used before.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Defend original discoveries, opinions, approaches and suggestions in front of groups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B5282C">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sectPr w:rsidSect="0061375C">
          <w:headerReference w:type="default" r:id="rId32"/>
          <w:footerReference w:type="default" r:id="rId33"/>
          <w:type w:val="nextPage"/>
          <w:pgSz w:w="11906" w:h="16838"/>
          <w:pgMar w:top="719" w:right="709" w:bottom="357" w:left="1418" w:header="709" w:footer="0" w:gutter="0"/>
          <w:pgNumType w:start="1"/>
          <w:cols w:space="708"/>
          <w:docGrid w:linePitch="360"/>
        </w:sect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tbl>
      <w:tblPr>
        <w:tblStyle w:val="TableNormal"/>
        <w:tblW w:w="10080" w:type="dxa"/>
        <w:tblInd w:w="-72" w:type="dxa"/>
        <w:tblBorders>
          <w:top w:val="single" w:sz="12" w:space="0" w:color="auto"/>
          <w:left w:val="single" w:sz="12" w:space="0" w:color="auto"/>
          <w:bottom w:val="single" w:sz="12" w:space="0" w:color="auto"/>
          <w:right w:val="single" w:sz="12" w:space="0" w:color="auto"/>
        </w:tblBorders>
        <w:tblLook w:val="01E0"/>
      </w:tblPr>
      <w:tblGrid>
        <w:gridCol w:w="1800"/>
        <w:gridCol w:w="8280"/>
      </w:tblGrid>
      <w:tr w:rsidTr="00471F27">
        <w:tblPrEx>
          <w:tblW w:w="10080" w:type="dxa"/>
          <w:tblInd w:w="-72" w:type="dxa"/>
          <w:tblLook w:val="01E0"/>
        </w:tblPrEx>
        <w:tc>
          <w:tcPr>
            <w:tcW w:w="1800" w:type="dxa"/>
            <w:vAlign w:val="center"/>
          </w:tcPr>
          <w:p w:rsidR="00BC4BC9" w:rsidRPr="00965B70" w:rsidP="007134FF">
            <w:pPr>
              <w:spacing w:after="0" w:line="240" w:lineRule="auto"/>
              <w:outlineLvl w:val="0"/>
              <w:rPr>
                <w:rFonts w:ascii="Verdana" w:hAnsi="Verdana"/>
                <w:b/>
                <w:sz w:val="20"/>
                <w:szCs w:val="20"/>
                <w:lang w:val="en-US"/>
              </w:rPr>
            </w:pPr>
            <w:r>
              <w:rPr>
                <w:rFonts w:ascii="Verdana" w:hAnsi="Verdana"/>
                <w:b/>
                <w:noProof/>
                <w:sz w:val="20"/>
                <w:szCs w:val="20"/>
                <w:lang w:eastAsia="tr-TR"/>
              </w:rPr>
              <w:drawing>
                <wp:inline distT="0" distB="0" distL="0" distR="0">
                  <wp:extent cx="781050" cy="779672"/>
                  <wp:effectExtent l="0" t="0" r="0" b="1905"/>
                  <wp:docPr id="201417398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3982" name="Picture 4" descr="C:\Users\Ozgur\AppData\Local\Microsoft\Windows\INetCache\Content.Word\logo_tr.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BC4BC9" w:rsidRPr="00965B70"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BC4BC9" w:rsidRPr="00965B70" w:rsidP="007134FF">
            <w:pPr>
              <w:spacing w:after="0" w:line="240" w:lineRule="auto"/>
              <w:outlineLvl w:val="0"/>
              <w:rPr>
                <w:rFonts w:ascii="Verdana" w:hAnsi="Verdana"/>
                <w:b/>
                <w:sz w:val="20"/>
                <w:szCs w:val="20"/>
                <w:lang w:val="en-US"/>
              </w:rPr>
            </w:pPr>
          </w:p>
          <w:p w:rsidR="00BC4BC9" w:rsidRPr="00965B70"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275"/>
        <w:gridCol w:w="1785"/>
      </w:tblGrid>
      <w:tr w:rsidTr="00471F27">
        <w:tblPrEx>
          <w:tblW w:w="3060" w:type="dxa"/>
          <w:tblInd w:w="6948" w:type="dxa"/>
          <w:tblLook w:val="01E0"/>
        </w:tblPrEx>
        <w:tc>
          <w:tcPr>
            <w:tcW w:w="1275" w:type="dxa"/>
            <w:vAlign w:val="center"/>
          </w:tcPr>
          <w:p w:rsidR="00BC4BC9" w:rsidRPr="00965B70"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BC4BC9" w:rsidRPr="00965B70" w:rsidP="001F5E2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1F5E29">
              <w:t>FALL</w:t>
            </w:r>
            <w:r w:rsidRPr="00965B70">
              <w:rPr>
                <w:rFonts w:ascii="Arial Narrow" w:hAnsi="Arial Narrow"/>
                <w:sz w:val="20"/>
                <w:szCs w:val="20"/>
                <w:lang w:val="en-US"/>
              </w:rPr>
              <w:fldChar w:fldCharType="end"/>
            </w:r>
          </w:p>
        </w:tc>
      </w:tr>
    </w:tbl>
    <w:p w:rsidR="00BC4BC9" w:rsidRPr="00965B70" w:rsidP="00965B70">
      <w:pPr>
        <w:spacing w:after="0" w:line="240" w:lineRule="auto"/>
        <w:jc w:val="right"/>
        <w:outlineLvl w:val="0"/>
        <w:rPr>
          <w:rFonts w:ascii="Arial Narrow" w:hAnsi="Arial Narrow"/>
          <w:b/>
          <w:sz w:val="20"/>
          <w:szCs w:val="20"/>
          <w:lang w:val="en-US"/>
        </w:rPr>
      </w:pPr>
    </w:p>
    <w:tbl>
      <w:tblPr>
        <w:tblStyle w:val="TableNormal"/>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0"/>
        <w:gridCol w:w="1788"/>
        <w:gridCol w:w="1632"/>
        <w:gridCol w:w="5040"/>
      </w:tblGrid>
      <w:tr w:rsidTr="00E6114A">
        <w:tblPrEx>
          <w:tblW w:w="10080" w:type="dxa"/>
          <w:tblInd w:w="-72" w:type="dxa"/>
          <w:tblLook w:val="01E0"/>
        </w:tblPrEx>
        <w:tc>
          <w:tcPr>
            <w:tcW w:w="1620" w:type="dxa"/>
            <w:vAlign w:val="center"/>
          </w:tcPr>
          <w:p w:rsidR="00BC4BC9" w:rsidRPr="00965B70"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BC4BC9" w:rsidRPr="00965B70" w:rsidP="001F5E2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05113A" w:rsidR="0005113A">
              <w:rPr>
                <w:lang w:val="en-US"/>
              </w:rPr>
              <w:t>54681</w:t>
            </w:r>
            <w:r w:rsidR="001F5E29">
              <w:t>1</w:t>
            </w:r>
            <w:r w:rsidRPr="0005113A" w:rsidR="0005113A">
              <w:rPr>
                <w:lang w:val="en-US"/>
              </w:rPr>
              <w:t>00</w:t>
            </w:r>
            <w:r w:rsidR="001F5E29">
              <w:t>6</w:t>
            </w:r>
            <w:r w:rsidRPr="00965B70">
              <w:rPr>
                <w:rFonts w:ascii="Arial Narrow" w:hAnsi="Arial Narrow"/>
                <w:sz w:val="20"/>
                <w:szCs w:val="20"/>
                <w:lang w:val="en-US"/>
              </w:rPr>
              <w:fldChar w:fldCharType="end"/>
            </w:r>
          </w:p>
        </w:tc>
        <w:tc>
          <w:tcPr>
            <w:tcW w:w="1632" w:type="dxa"/>
            <w:vAlign w:val="center"/>
          </w:tcPr>
          <w:p w:rsidR="00BC4BC9" w:rsidRPr="00965B70"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BC4BC9" w:rsidRPr="00965B70" w:rsidP="001F5E2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Interdisciplinary Practices: STEM and Mathematical Modeling</w:t>
            </w:r>
            <w:r w:rsidRPr="00965B70">
              <w:rPr>
                <w:rFonts w:ascii="Arial Narrow" w:hAnsi="Arial Narrow"/>
                <w:sz w:val="20"/>
                <w:szCs w:val="20"/>
                <w:lang w:val="en-US"/>
              </w:rPr>
              <w:fldChar w:fldCharType="end"/>
            </w:r>
          </w:p>
        </w:tc>
      </w:tr>
    </w:tbl>
    <w:p w:rsidR="00BC4BC9" w:rsidRPr="00965B70"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7"/>
        <w:gridCol w:w="524"/>
        <w:gridCol w:w="281"/>
        <w:gridCol w:w="1105"/>
        <w:gridCol w:w="739"/>
        <w:gridCol w:w="154"/>
        <w:gridCol w:w="328"/>
        <w:gridCol w:w="874"/>
        <w:gridCol w:w="646"/>
        <w:gridCol w:w="89"/>
        <w:gridCol w:w="2101"/>
        <w:gridCol w:w="134"/>
        <w:gridCol w:w="2089"/>
      </w:tblGrid>
      <w:tr w:rsidTr="00471F27">
        <w:tblPrEx>
          <w:tblW w:w="5191" w:type="pct"/>
          <w:tblInd w:w="-72" w:type="dxa"/>
          <w:tblLayout w:type="fixed"/>
          <w:tblLook w:val="01E0"/>
        </w:tblPrEx>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Tr="00471F27">
        <w:tblPrEx>
          <w:tblW w:w="5191" w:type="pct"/>
          <w:tblInd w:w="-72" w:type="dxa"/>
          <w:tblLayout w:type="fixed"/>
          <w:tblLook w:val="01E0"/>
        </w:tblPrEx>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Pr>
                <w:rFonts w:ascii="Arial Narrow" w:hAnsi="Arial Narrow"/>
                <w:b/>
                <w:sz w:val="20"/>
                <w:szCs w:val="20"/>
                <w:lang w:val="en-US"/>
              </w:rPr>
              <w:t>Laboratory</w:t>
            </w:r>
          </w:p>
        </w:tc>
        <w:tc>
          <w:tcPr>
            <w:tcW w:w="432" w:type="pct"/>
            <w:tcBorders>
              <w:top w:val="single" w:sz="4"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6114A" w:rsidRPr="00965B70"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Tr="00471F27">
        <w:tblPrEx>
          <w:tblW w:w="5191" w:type="pct"/>
          <w:tblInd w:w="-72" w:type="dxa"/>
          <w:tblLayout w:type="fixed"/>
          <w:tblLook w:val="01E0"/>
        </w:tblPrEx>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6114A"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6114A" w:rsidRPr="00965B70" w:rsidP="00C66C8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Turkish</w:t>
            </w:r>
            <w:r w:rsidRPr="00965B70">
              <w:rPr>
                <w:rFonts w:ascii="Arial Narrow" w:hAnsi="Arial Narrow"/>
                <w:sz w:val="20"/>
                <w:szCs w:val="20"/>
                <w:lang w:val="en-US"/>
              </w:rPr>
              <w:fldChar w:fldCharType="end"/>
            </w:r>
          </w:p>
        </w:tc>
      </w:tr>
      <w:tr w:rsidTr="00471F27">
        <w:tblPrEx>
          <w:tblW w:w="5191" w:type="pct"/>
          <w:tblInd w:w="-72" w:type="dxa"/>
          <w:tblBorders>
            <w:insideH w:val="single" w:sz="6" w:space="0" w:color="auto"/>
            <w:insideV w:val="single" w:sz="6" w:space="0" w:color="auto"/>
          </w:tblBorders>
          <w:tblLayout w:type="fixed"/>
          <w:tblLook w:val="01E0"/>
        </w:tblPrEx>
        <w:trPr>
          <w:trHeight w:val="340"/>
        </w:trPr>
        <w:tc>
          <w:tcPr>
            <w:tcW w:w="5000" w:type="pct"/>
            <w:gridSpan w:val="13"/>
            <w:tcBorders>
              <w:top w:val="single" w:sz="4" w:space="0" w:color="auto"/>
              <w:left w:val="nil"/>
              <w:bottom w:val="single" w:sz="12" w:space="0" w:color="auto"/>
              <w:right w:val="nil"/>
            </w:tcBorders>
            <w:vAlign w:val="center"/>
          </w:tcPr>
          <w:p w:rsidR="00E6114A" w:rsidRPr="00965B70" w:rsidP="00143339">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w:t>
            </w:r>
            <w:r w:rsidR="00143339">
              <w:rPr>
                <w:rFonts w:ascii="Arial Narrow" w:hAnsi="Arial Narrow"/>
                <w:b/>
                <w:sz w:val="20"/>
                <w:szCs w:val="20"/>
                <w:lang w:val="en-US"/>
              </w:rPr>
              <w:t>E</w:t>
            </w:r>
            <w:r w:rsidRPr="00965B70">
              <w:rPr>
                <w:rFonts w:ascii="Arial Narrow" w:hAnsi="Arial Narrow"/>
                <w:b/>
                <w:sz w:val="20"/>
                <w:szCs w:val="20"/>
                <w:lang w:val="en-US"/>
              </w:rPr>
              <w:t>GORY</w:t>
            </w:r>
          </w:p>
        </w:tc>
      </w:tr>
      <w:tr w:rsidTr="00471F27">
        <w:tblPrEx>
          <w:tblW w:w="5191" w:type="pct"/>
          <w:tblInd w:w="-72" w:type="dxa"/>
          <w:tblBorders>
            <w:insideH w:val="single" w:sz="6" w:space="0" w:color="auto"/>
            <w:insideV w:val="single" w:sz="6" w:space="0" w:color="auto"/>
          </w:tblBorders>
          <w:tblLayout w:type="fixed"/>
          <w:tblLook w:val="01E0"/>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Tr="00471F27">
        <w:tblPrEx>
          <w:tblW w:w="5191" w:type="pct"/>
          <w:tblInd w:w="-72" w:type="dxa"/>
          <w:tblBorders>
            <w:insideH w:val="single" w:sz="6" w:space="0" w:color="auto"/>
            <w:insideV w:val="single" w:sz="6" w:space="0" w:color="auto"/>
          </w:tblBorders>
          <w:tblLayout w:type="fixed"/>
          <w:tblLook w:val="01E0"/>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6114A"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%50</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6114A"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4"/>
        </w:trPr>
        <w:tc>
          <w:tcPr>
            <w:tcW w:w="5000" w:type="pct"/>
            <w:gridSpan w:val="13"/>
            <w:tcBorders>
              <w:top w:val="single" w:sz="12" w:space="0" w:color="auto"/>
              <w:left w:val="nil"/>
              <w:bottom w:val="single" w:sz="12" w:space="0" w:color="auto"/>
              <w:right w:val="nil"/>
            </w:tcBorders>
            <w:vAlign w:val="center"/>
          </w:tcPr>
          <w:p w:rsidR="00E6114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Tr="00471F27">
        <w:tblPrEx>
          <w:tblW w:w="5191" w:type="pct"/>
          <w:tblInd w:w="-72" w:type="dxa"/>
          <w:tblLayout w:type="fixed"/>
          <w:tblLook w:val="01E0"/>
        </w:tblPrEx>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Pr>
                <w:rFonts w:ascii="Arial Narrow" w:hAnsi="Arial Narrow"/>
                <w:b/>
                <w:sz w:val="20"/>
                <w:szCs w:val="20"/>
                <w:lang w:val="en-US"/>
              </w:rPr>
              <w:t>MIDTERM</w:t>
            </w:r>
            <w:r w:rsidRPr="00965B70">
              <w:rPr>
                <w:rFonts w:ascii="Arial Narrow" w:hAnsi="Arial Narrow"/>
                <w:b/>
                <w:sz w:val="20"/>
                <w:szCs w:val="20"/>
                <w:lang w:val="en-US"/>
              </w:rPr>
              <w:t xml:space="preserve">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4D31E5" w:rsidRPr="00965B70" w:rsidP="004B25C5">
            <w:pPr>
              <w:spacing w:after="0" w:line="240" w:lineRule="auto"/>
              <w:rPr>
                <w:rFonts w:ascii="Arial Narrow" w:hAnsi="Arial Narrow"/>
                <w:sz w:val="20"/>
                <w:szCs w:val="20"/>
                <w:lang w:val="en-US"/>
              </w:rPr>
            </w:pPr>
            <w:r>
              <w:rPr>
                <w:rFonts w:ascii="Arial Narrow" w:hAnsi="Arial Narrow"/>
                <w:sz w:val="20"/>
                <w:szCs w:val="20"/>
                <w:lang w:val="en-US"/>
              </w:rPr>
              <w:t>Midt</w:t>
            </w:r>
            <w:r w:rsidRPr="00965B70">
              <w:rPr>
                <w:rFonts w:ascii="Arial Narrow" w:hAnsi="Arial Narrow"/>
                <w:sz w:val="20"/>
                <w:szCs w:val="20"/>
                <w:lang w:val="en-US"/>
              </w:rPr>
              <w: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4D31E5"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40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4D31E5" w:rsidRPr="00965B70"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4D31E5"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4D31E5"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Written exam</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1</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BD0131" w:rsidRPr="00965B70" w:rsidP="00C66C8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60</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C66C80">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Interdisciplinary Applications: The content of the STEM and Mathematical Modeling course, the importance of interdisciplinary applications, the models developed for interdisciplinary applications, the place and importance of Science, Technology, Engineering and Mathematics applications in each discipline, the importance of each discipline in Science, Technology, Engineering and Mathematics applications. Relationship with disciplines, Examination of research and developed projects related to interdisciplinary applications including science, technology, engineering and mathematics, Giving mathematical modeling and its components, place and importance of mathematical modeling in the transition to STEM education, Examining and evaluating studies based on mathematical modeling in STEM education.</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F5E29">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main purpose of this course is to contribute to the applicability of these approaches in mathematics classes by associating the mathematical modeling approach with the STEM approach, which shows that it is an effective tool in teaching science, mathematics, engineering and technology disciplines simultaneously by associating mathematics with other disciplines.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ADDITIVE OF COURSE TO APPLY PROFESSIONAL </w:t>
            </w:r>
            <w:r w:rsidR="00143339">
              <w:rPr>
                <w:rFonts w:ascii="Arial Narrow" w:hAnsi="Arial Narrow"/>
                <w:b/>
                <w:sz w:val="20"/>
                <w:szCs w:val="20"/>
                <w:lang w:val="en-US"/>
              </w:rPr>
              <w:t>EDUCATION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It is thought that by introducing mathematical modeling and STEM and interdisciplinary approaches to mathematics educators, it will be possible to use these approaches in mathematics classes and will contribute to teachers' knowledge of mathematics teaching methods and techniques.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1F5E29" w:rsidRPr="001F5E29" w:rsidP="001F5E29">
            <w:pPr>
              <w:pStyle w:val="ListParagraph"/>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Pr>
                <w:lang w:val="en-US"/>
              </w:rPr>
              <w:t>1. To know mathematical modeling and STEM approaches in mathematics teaching,</w:t>
            </w:r>
          </w:p>
          <w:p w:rsidR="001F5E29" w:rsidRPr="001F5E29" w:rsidP="001F5E29">
            <w:pPr>
              <w:pStyle w:val="ListParagraph"/>
              <w:rPr>
                <w:lang w:val="en-US"/>
              </w:rPr>
            </w:pPr>
            <w:r w:rsidRPr="001F5E29">
              <w:rPr>
                <w:lang w:val="en-US"/>
              </w:rPr>
              <w:t>2. To know how to use STEM and mathematical modeling approaches in mathematics lessons,</w:t>
            </w:r>
          </w:p>
          <w:p w:rsidR="00BD0131" w:rsidRPr="00965B70" w:rsidP="001F5E29">
            <w:pPr>
              <w:pStyle w:val="ListParagraph"/>
              <w:rPr>
                <w:rFonts w:ascii="Arial Narrow" w:hAnsi="Arial Narrow"/>
                <w:sz w:val="20"/>
                <w:szCs w:val="20"/>
                <w:lang w:val="en-US"/>
              </w:rPr>
            </w:pPr>
            <w:r w:rsidRPr="001F5E29">
              <w:rPr>
                <w:lang w:val="en-US"/>
              </w:rPr>
              <w:t>3.To research scientific studies on STEM and mathematical modeling in mathematics education and to present application examples.</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1F5E29">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Doğan</w:t>
            </w:r>
            <w:r w:rsidRPr="001F5E29" w:rsidR="001F5E29">
              <w:rPr>
                <w:lang w:val="en-US"/>
              </w:rPr>
              <w:t xml:space="preserve">, M. F., </w:t>
            </w:r>
            <w:r w:rsidRPr="001F5E29" w:rsidR="001F5E29">
              <w:rPr>
                <w:lang w:val="en-US"/>
              </w:rPr>
              <w:t>Gürbüz</w:t>
            </w:r>
            <w:r w:rsidRPr="001F5E29" w:rsidR="001F5E29">
              <w:rPr>
                <w:lang w:val="en-US"/>
              </w:rPr>
              <w:t xml:space="preserve">, R., </w:t>
            </w:r>
            <w:r w:rsidRPr="001F5E29" w:rsidR="001F5E29">
              <w:rPr>
                <w:lang w:val="en-US"/>
              </w:rPr>
              <w:t>Çavuş</w:t>
            </w:r>
            <w:r w:rsidRPr="001F5E29" w:rsidR="001F5E29">
              <w:rPr>
                <w:lang w:val="en-US"/>
              </w:rPr>
              <w:t xml:space="preserve"> </w:t>
            </w:r>
            <w:r w:rsidRPr="001F5E29" w:rsidR="001F5E29">
              <w:rPr>
                <w:lang w:val="en-US"/>
              </w:rPr>
              <w:t>Erdem</w:t>
            </w:r>
            <w:r w:rsidRPr="001F5E29" w:rsidR="001F5E29">
              <w:rPr>
                <w:lang w:val="en-US"/>
              </w:rPr>
              <w:t xml:space="preserve">, Z. </w:t>
            </w:r>
            <w:r w:rsidRPr="001F5E29" w:rsidR="001F5E29">
              <w:rPr>
                <w:lang w:val="en-US"/>
              </w:rPr>
              <w:t>ve</w:t>
            </w:r>
            <w:r w:rsidRPr="001F5E29" w:rsidR="001F5E29">
              <w:rPr>
                <w:lang w:val="en-US"/>
              </w:rPr>
              <w:t xml:space="preserve"> </w:t>
            </w:r>
            <w:r w:rsidRPr="001F5E29" w:rsidR="001F5E29">
              <w:rPr>
                <w:lang w:val="en-US"/>
              </w:rPr>
              <w:t>Şahin</w:t>
            </w:r>
            <w:r w:rsidRPr="001F5E29" w:rsidR="001F5E29">
              <w:rPr>
                <w:lang w:val="en-US"/>
              </w:rPr>
              <w:t xml:space="preserve">, S., (2018). STEM </w:t>
            </w:r>
            <w:r w:rsidRPr="001F5E29" w:rsidR="001F5E29">
              <w:rPr>
                <w:lang w:val="en-US"/>
              </w:rPr>
              <w:t>eğitimine</w:t>
            </w:r>
            <w:r w:rsidRPr="001F5E29" w:rsidR="001F5E29">
              <w:rPr>
                <w:lang w:val="en-US"/>
              </w:rPr>
              <w:t xml:space="preserve"> </w:t>
            </w:r>
            <w:r w:rsidRPr="001F5E29" w:rsidR="001F5E29">
              <w:rPr>
                <w:lang w:val="en-US"/>
              </w:rPr>
              <w:t>geçişte</w:t>
            </w:r>
            <w:r w:rsidRPr="001F5E29" w:rsidR="001F5E29">
              <w:rPr>
                <w:lang w:val="en-US"/>
              </w:rPr>
              <w:t xml:space="preserve"> </w:t>
            </w:r>
            <w:r w:rsidRPr="001F5E29" w:rsidR="001F5E29">
              <w:rPr>
                <w:lang w:val="en-US"/>
              </w:rPr>
              <w:t>bir</w:t>
            </w:r>
            <w:r w:rsidRPr="001F5E29" w:rsidR="001F5E29">
              <w:rPr>
                <w:lang w:val="en-US"/>
              </w:rPr>
              <w:t xml:space="preserve"> </w:t>
            </w:r>
            <w:r w:rsidRPr="001F5E29" w:rsidR="001F5E29">
              <w:rPr>
                <w:lang w:val="en-US"/>
              </w:rPr>
              <w:t>araç</w:t>
            </w:r>
            <w:r w:rsidRPr="001F5E29" w:rsidR="001F5E29">
              <w:rPr>
                <w:lang w:val="en-US"/>
              </w:rPr>
              <w:t xml:space="preserve"> </w:t>
            </w:r>
            <w:r w:rsidRPr="001F5E29" w:rsidR="001F5E29">
              <w:rPr>
                <w:lang w:val="en-US"/>
              </w:rPr>
              <w:t>olarak</w:t>
            </w:r>
            <w:r w:rsidRPr="001F5E29" w:rsidR="001F5E29">
              <w:rPr>
                <w:lang w:val="en-US"/>
              </w:rPr>
              <w:t xml:space="preserve"> </w:t>
            </w:r>
            <w:r w:rsidRPr="001F5E29" w:rsidR="001F5E29">
              <w:rPr>
                <w:lang w:val="en-US"/>
              </w:rPr>
              <w:t>matematiksel</w:t>
            </w:r>
            <w:r w:rsidRPr="001F5E29" w:rsidR="001F5E29">
              <w:rPr>
                <w:lang w:val="en-US"/>
              </w:rPr>
              <w:t xml:space="preserve"> </w:t>
            </w:r>
            <w:r w:rsidRPr="001F5E29" w:rsidR="001F5E29">
              <w:rPr>
                <w:lang w:val="en-US"/>
              </w:rPr>
              <w:t>modelleme</w:t>
            </w:r>
            <w:r w:rsidRPr="001F5E29" w:rsidR="001F5E29">
              <w:rPr>
                <w:lang w:val="en-US"/>
              </w:rPr>
              <w:t xml:space="preserve">. R. </w:t>
            </w:r>
            <w:r w:rsidRPr="001F5E29" w:rsidR="001F5E29">
              <w:rPr>
                <w:lang w:val="en-US"/>
              </w:rPr>
              <w:t>Gürbüz</w:t>
            </w:r>
            <w:r w:rsidRPr="001F5E29" w:rsidR="001F5E29">
              <w:rPr>
                <w:lang w:val="en-US"/>
              </w:rPr>
              <w:t xml:space="preserve"> </w:t>
            </w:r>
            <w:r w:rsidRPr="001F5E29" w:rsidR="001F5E29">
              <w:rPr>
                <w:lang w:val="en-US"/>
              </w:rPr>
              <w:t>ve</w:t>
            </w:r>
            <w:r w:rsidRPr="001F5E29" w:rsidR="001F5E29">
              <w:rPr>
                <w:lang w:val="en-US"/>
              </w:rPr>
              <w:t xml:space="preserve"> M. F. </w:t>
            </w:r>
            <w:r w:rsidRPr="001F5E29" w:rsidR="001F5E29">
              <w:rPr>
                <w:lang w:val="en-US"/>
              </w:rPr>
              <w:t>Doğan</w:t>
            </w:r>
            <w:r w:rsidRPr="001F5E29" w:rsidR="001F5E29">
              <w:rPr>
                <w:lang w:val="en-US"/>
              </w:rPr>
              <w:t xml:space="preserve"> (Ed.), </w:t>
            </w:r>
            <w:r w:rsidRPr="001F5E29" w:rsidR="001F5E29">
              <w:rPr>
                <w:lang w:val="en-US"/>
              </w:rPr>
              <w:t>Matematiksel</w:t>
            </w:r>
            <w:r w:rsidRPr="001F5E29" w:rsidR="001F5E29">
              <w:rPr>
                <w:lang w:val="en-US"/>
              </w:rPr>
              <w:t xml:space="preserve"> </w:t>
            </w:r>
            <w:r w:rsidRPr="001F5E29" w:rsidR="001F5E29">
              <w:rPr>
                <w:lang w:val="en-US"/>
              </w:rPr>
              <w:t>modellemeye</w:t>
            </w:r>
            <w:r w:rsidRPr="001F5E29" w:rsidR="001F5E29">
              <w:rPr>
                <w:lang w:val="en-US"/>
              </w:rPr>
              <w:t xml:space="preserve"> </w:t>
            </w:r>
            <w:r w:rsidRPr="001F5E29" w:rsidR="001F5E29">
              <w:rPr>
                <w:lang w:val="en-US"/>
              </w:rPr>
              <w:t>disiplinler</w:t>
            </w:r>
            <w:r w:rsidRPr="001F5E29" w:rsidR="001F5E29">
              <w:rPr>
                <w:lang w:val="en-US"/>
              </w:rPr>
              <w:t xml:space="preserve"> </w:t>
            </w:r>
            <w:r w:rsidRPr="001F5E29" w:rsidR="001F5E29">
              <w:rPr>
                <w:lang w:val="en-US"/>
              </w:rPr>
              <w:t>arası</w:t>
            </w:r>
            <w:r w:rsidRPr="001F5E29" w:rsidR="001F5E29">
              <w:rPr>
                <w:lang w:val="en-US"/>
              </w:rPr>
              <w:t xml:space="preserve"> </w:t>
            </w:r>
            <w:r w:rsidRPr="001F5E29" w:rsidR="001F5E29">
              <w:rPr>
                <w:lang w:val="en-US"/>
              </w:rPr>
              <w:t>bakış</w:t>
            </w:r>
            <w:r w:rsidRPr="001F5E29" w:rsidR="001F5E29">
              <w:rPr>
                <w:lang w:val="en-US"/>
              </w:rPr>
              <w:t xml:space="preserve">: </w:t>
            </w:r>
            <w:r w:rsidRPr="001F5E29" w:rsidR="001F5E29">
              <w:rPr>
                <w:lang w:val="en-US"/>
              </w:rPr>
              <w:t>Bir</w:t>
            </w:r>
            <w:r w:rsidRPr="001F5E29" w:rsidR="001F5E29">
              <w:rPr>
                <w:lang w:val="en-US"/>
              </w:rPr>
              <w:t xml:space="preserve"> STEM </w:t>
            </w:r>
            <w:r w:rsidRPr="001F5E29" w:rsidR="001F5E29">
              <w:rPr>
                <w:lang w:val="en-US"/>
              </w:rPr>
              <w:t>yaklaşımı</w:t>
            </w:r>
            <w:r w:rsidRPr="001F5E29" w:rsidR="001F5E29">
              <w:rPr>
                <w:lang w:val="en-US"/>
              </w:rPr>
              <w:t xml:space="preserve">. (ss. 43-56). Ankara: </w:t>
            </w:r>
            <w:r w:rsidRPr="001F5E29" w:rsidR="001F5E29">
              <w:rPr>
                <w:lang w:val="en-US"/>
              </w:rPr>
              <w:t>Pegem</w:t>
            </w:r>
            <w:r w:rsidRPr="001F5E29" w:rsidR="001F5E29">
              <w:rPr>
                <w:lang w:val="en-US"/>
              </w:rPr>
              <w:t xml:space="preserve"> </w:t>
            </w:r>
            <w:r w:rsidRPr="001F5E29" w:rsidR="001F5E29">
              <w:rPr>
                <w:lang w:val="en-US"/>
              </w:rPr>
              <w:t>Akademi</w:t>
            </w:r>
            <w:r w:rsidRPr="001F5E29" w:rsidR="001F5E29">
              <w:rPr>
                <w:lang w:val="en-US"/>
              </w:rPr>
              <w:t>.</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1F5E29" w:rsidRPr="001F5E29" w:rsidP="001F5E29">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Pr>
                <w:lang w:val="en-US"/>
              </w:rPr>
              <w:t xml:space="preserve">Interdisciplinary Mathematics Education: The State of the Art and Beyond. (2019). </w:t>
            </w:r>
            <w:r w:rsidRPr="001F5E29">
              <w:rPr>
                <w:lang w:val="en-US"/>
              </w:rPr>
              <w:t>Almanya</w:t>
            </w:r>
            <w:r w:rsidRPr="001F5E29">
              <w:rPr>
                <w:lang w:val="en-US"/>
              </w:rPr>
              <w:t>: Springer International Publishing.</w:t>
            </w:r>
          </w:p>
          <w:p w:rsidR="00BD0131" w:rsidRPr="00965B70" w:rsidP="001F5E29">
            <w:pPr>
              <w:rPr>
                <w:rFonts w:ascii="Arial Narrow" w:hAnsi="Arial Narrow"/>
                <w:b/>
                <w:sz w:val="20"/>
                <w:szCs w:val="20"/>
                <w:lang w:val="en-US"/>
              </w:rPr>
            </w:pPr>
            <w:r w:rsidRPr="001F5E29">
              <w:rPr>
                <w:lang w:val="en-US"/>
              </w:rPr>
              <w:t xml:space="preserve">Advancing and Consolidating Mathematical Modelling: Research from ICME-14. (2023). </w:t>
            </w:r>
            <w:r w:rsidRPr="001F5E29">
              <w:rPr>
                <w:lang w:val="en-US"/>
              </w:rPr>
              <w:t>Almanya</w:t>
            </w:r>
            <w:r w:rsidRPr="001F5E29">
              <w:rPr>
                <w:lang w:val="en-US"/>
              </w:rPr>
              <w:t>: Springer International Publishing.</w:t>
            </w:r>
            <w:r w:rsidRPr="00965B70">
              <w:rPr>
                <w:rFonts w:ascii="Arial Narrow" w:hAnsi="Arial Narrow"/>
                <w:sz w:val="20"/>
                <w:szCs w:val="20"/>
                <w:lang w:val="en-US"/>
              </w:rPr>
              <w:fldChar w:fldCharType="end"/>
            </w:r>
          </w:p>
        </w:tc>
      </w:tr>
      <w:tr w:rsidTr="00471F27">
        <w:tblPrEx>
          <w:tblW w:w="5191" w:type="pct"/>
          <w:tblInd w:w="-72" w:type="dxa"/>
          <w:tblLayout w:type="fixed"/>
          <w:tblLook w:val="01E0"/>
        </w:tblPrEx>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BD0131" w:rsidRPr="00965B70" w:rsidP="00143339">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TOOLS AND </w:t>
            </w:r>
            <w:r w:rsidR="00143339">
              <w:rPr>
                <w:rFonts w:ascii="Arial Narrow" w:hAnsi="Arial Narrow"/>
                <w:b/>
                <w:sz w:val="20"/>
                <w:szCs w:val="20"/>
                <w:lang w:val="en-US"/>
              </w:rPr>
              <w:t>EQUIPMENT</w:t>
            </w:r>
            <w:r w:rsidRPr="00965B70">
              <w:rPr>
                <w:rFonts w:ascii="Arial Narrow" w:hAnsi="Arial Narrow"/>
                <w:b/>
                <w:sz w:val="20"/>
                <w:szCs w:val="20"/>
                <w:lang w:val="en-US"/>
              </w:rPr>
              <w:t xml:space="preserve">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BD0131" w:rsidRPr="00965B70" w:rsidP="00C66C8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C66C80" w:rsidR="00C66C80">
              <w:rPr>
                <w:lang w:val="en-US"/>
              </w:rPr>
              <w:t>Computer, projecton.</w:t>
            </w:r>
            <w:r w:rsidRPr="00965B70">
              <w:rPr>
                <w:rFonts w:ascii="Arial Narrow" w:hAnsi="Arial Narrow"/>
                <w:sz w:val="20"/>
                <w:szCs w:val="20"/>
                <w:lang w:val="en-US"/>
              </w:rPr>
              <w:fldChar w:fldCharType="end"/>
            </w:r>
          </w:p>
        </w:tc>
      </w:tr>
    </w:tbl>
    <w:p w:rsidR="00965B70" w:rsidRPr="00965B70" w:rsidP="00965B70">
      <w:pPr>
        <w:spacing w:after="0" w:line="240" w:lineRule="auto"/>
        <w:rPr>
          <w:rFonts w:ascii="Arial Narrow" w:hAnsi="Arial Narrow"/>
          <w:sz w:val="20"/>
          <w:szCs w:val="20"/>
          <w:lang w:val="en-US"/>
        </w:rPr>
      </w:pPr>
    </w:p>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Style w:val="TableNormal"/>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56"/>
        <w:gridCol w:w="8965"/>
      </w:tblGrid>
      <w:tr w:rsidTr="00471F27">
        <w:tblPrEx>
          <w:tblW w:w="5191" w:type="pct"/>
          <w:tblInd w:w="-72" w:type="dxa"/>
          <w:tblLook w:val="01E0"/>
        </w:tblPrEx>
        <w:trPr>
          <w:trHeight w:val="277"/>
        </w:trPr>
        <w:tc>
          <w:tcPr>
            <w:tcW w:w="5000" w:type="pct"/>
            <w:gridSpan w:val="2"/>
            <w:shd w:val="clear" w:color="auto" w:fill="auto"/>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Tr="00471F27">
        <w:tblPrEx>
          <w:tblW w:w="5191" w:type="pct"/>
          <w:tblInd w:w="-72" w:type="dxa"/>
          <w:tblLook w:val="01E0"/>
        </w:tblPrEx>
        <w:tc>
          <w:tcPr>
            <w:tcW w:w="571" w:type="pct"/>
            <w:shd w:val="clear" w:color="auto" w:fill="auto"/>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importance of interdisciplinary applications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Models developed for interdisciplinary applications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place and importance of Science, Technology, Engineering and Mathematics applications in each discipline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place and importance of Science, Technology, Engineering and Mathematics applications in each discipline</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relationship of each discipline with other disciplines in Science, Technology, Engineering and Mathematics applications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relationship of each discipline with other disciplines in Science, Technology, Engineering and Mathematics applications</w:t>
            </w:r>
            <w:r w:rsidRPr="00965B70">
              <w:rPr>
                <w:rFonts w:ascii="Arial Narrow" w:hAnsi="Arial Narrow"/>
                <w:sz w:val="20"/>
                <w:szCs w:val="20"/>
                <w:lang w:val="en-US"/>
              </w:rPr>
              <w:fldChar w:fldCharType="end"/>
            </w:r>
          </w:p>
        </w:tc>
      </w:tr>
      <w:tr w:rsidTr="009237DF">
        <w:tblPrEx>
          <w:tblW w:w="5191" w:type="pct"/>
          <w:tblInd w:w="-72" w:type="dxa"/>
          <w:tblLook w:val="01E0"/>
        </w:tblPrEx>
        <w:tc>
          <w:tcPr>
            <w:tcW w:w="571" w:type="pct"/>
            <w:tcBorders>
              <w:top w:val="single" w:sz="6" w:space="0" w:color="auto"/>
              <w:bottom w:val="single" w:sz="6" w:space="0" w:color="auto"/>
            </w:tcBorders>
            <w:shd w:val="clear" w:color="auto" w:fill="auto"/>
            <w:vAlign w:val="center"/>
          </w:tcPr>
          <w:p w:rsidR="00BC4BC9" w:rsidRPr="00965B70" w:rsidP="009237DF">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4429" w:type="pct"/>
            <w:tcBorders>
              <w:top w:val="single" w:sz="6" w:space="0" w:color="auto"/>
              <w:bottom w:val="single" w:sz="6" w:space="0" w:color="auto"/>
            </w:tcBorders>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Examining research on interdisciplinary applications including science, technology, engineering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bottom w:val="single" w:sz="6" w:space="0" w:color="auto"/>
            </w:tcBorders>
            <w:shd w:val="clear" w:color="auto" w:fill="D9D9D9"/>
            <w:vAlign w:val="center"/>
          </w:tcPr>
          <w:p w:rsidR="009237DF"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8</w:t>
            </w:r>
          </w:p>
        </w:tc>
        <w:tc>
          <w:tcPr>
            <w:tcW w:w="4429" w:type="pct"/>
            <w:tcBorders>
              <w:top w:val="single" w:sz="6" w:space="0" w:color="auto"/>
              <w:bottom w:val="single" w:sz="6" w:space="0" w:color="auto"/>
            </w:tcBorders>
            <w:shd w:val="clear" w:color="auto" w:fill="D9D9D9"/>
            <w:vAlign w:val="center"/>
          </w:tcPr>
          <w:p w:rsidR="009237DF"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Midterm Exam</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top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Examining research on interdisciplinary applications including science, technology, engineering and mathematics.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Mathematical modeling and its components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Mathematical modeling and its components</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place and importance of mathematical modeling in the transition to STEM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The place and importance of mathematical modeling in the transition to STEM education</w:t>
            </w:r>
            <w:r w:rsidRPr="00965B70">
              <w:rPr>
                <w:rFonts w:ascii="Arial Narrow" w:hAnsi="Arial Narrow"/>
                <w:sz w:val="20"/>
                <w:szCs w:val="20"/>
                <w:lang w:val="en-US"/>
              </w:rPr>
              <w:fldChar w:fldCharType="end"/>
            </w:r>
          </w:p>
        </w:tc>
      </w:tr>
      <w:tr w:rsidTr="00471F27">
        <w:tblPrEx>
          <w:tblW w:w="5191" w:type="pct"/>
          <w:tblInd w:w="-72" w:type="dxa"/>
          <w:tblLook w:val="01E0"/>
        </w:tblPrEx>
        <w:tc>
          <w:tcPr>
            <w:tcW w:w="571" w:type="pct"/>
            <w:tcBorders>
              <w:bottom w:val="single" w:sz="6" w:space="0" w:color="auto"/>
            </w:tcBorders>
            <w:shd w:val="clear" w:color="auto" w:fill="auto"/>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Examining and evaluating studies based on mathematical modeling in STEM education</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248"/>
        </w:trPr>
        <w:tc>
          <w:tcPr>
            <w:tcW w:w="571" w:type="pct"/>
            <w:tcBorders>
              <w:top w:val="single" w:sz="6" w:space="0" w:color="auto"/>
              <w:bottom w:val="single" w:sz="6" w:space="0" w:color="auto"/>
            </w:tcBorders>
            <w:shd w:val="clear" w:color="auto" w:fill="auto"/>
            <w:vAlign w:val="center"/>
          </w:tcPr>
          <w:p w:rsidR="00BC4BC9" w:rsidRPr="00965B70" w:rsidP="00AC412E">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4429" w:type="pct"/>
            <w:tcBorders>
              <w:top w:val="single" w:sz="6" w:space="0" w:color="auto"/>
              <w:bottom w:val="single" w:sz="6" w:space="0" w:color="auto"/>
            </w:tcBorders>
            <w:shd w:val="clear" w:color="auto" w:fill="auto"/>
            <w:vAlign w:val="center"/>
          </w:tcPr>
          <w:p w:rsidR="00BC4BC9" w:rsidRPr="00965B70" w:rsidP="001F5E2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1F5E29" w:rsidR="001F5E29">
              <w:rPr>
                <w:lang w:val="en-US"/>
              </w:rPr>
              <w:t>Examining and evaluating studies based on mathematical modeling in STEM education</w:t>
            </w:r>
            <w:r w:rsidRPr="00965B70">
              <w:rPr>
                <w:rFonts w:ascii="Arial Narrow" w:hAnsi="Arial Narrow"/>
                <w:sz w:val="20"/>
                <w:szCs w:val="20"/>
                <w:lang w:val="en-US"/>
              </w:rPr>
              <w:fldChar w:fldCharType="end"/>
            </w:r>
          </w:p>
        </w:tc>
      </w:tr>
      <w:tr w:rsidTr="00AC412E">
        <w:tblPrEx>
          <w:tblW w:w="5191" w:type="pct"/>
          <w:tblInd w:w="-72" w:type="dxa"/>
          <w:tblLook w:val="01E0"/>
        </w:tblPrEx>
        <w:trPr>
          <w:trHeight w:val="139"/>
        </w:trPr>
        <w:tc>
          <w:tcPr>
            <w:tcW w:w="571" w:type="pct"/>
            <w:tcBorders>
              <w:top w:val="single" w:sz="6" w:space="0" w:color="auto"/>
              <w:bottom w:val="single" w:sz="12" w:space="0" w:color="auto"/>
            </w:tcBorders>
            <w:shd w:val="clear" w:color="auto" w:fill="D9D9D9"/>
            <w:vAlign w:val="center"/>
          </w:tcPr>
          <w:p w:rsidR="00AC412E" w:rsidRPr="00965B70" w:rsidP="00965B70">
            <w:pPr>
              <w:spacing w:after="0" w:line="240" w:lineRule="auto"/>
              <w:jc w:val="center"/>
              <w:rPr>
                <w:rFonts w:ascii="Arial Narrow" w:hAnsi="Arial Narrow"/>
                <w:sz w:val="20"/>
                <w:szCs w:val="20"/>
                <w:lang w:val="en-US"/>
              </w:rPr>
            </w:pPr>
            <w:r>
              <w:rPr>
                <w:rFonts w:ascii="Arial Narrow" w:hAnsi="Arial Narrow"/>
                <w:sz w:val="20"/>
                <w:szCs w:val="20"/>
                <w:lang w:val="en-US"/>
              </w:rPr>
              <w:t>16-17</w:t>
            </w:r>
          </w:p>
        </w:tc>
        <w:tc>
          <w:tcPr>
            <w:tcW w:w="4429" w:type="pct"/>
            <w:tcBorders>
              <w:top w:val="single" w:sz="6" w:space="0" w:color="auto"/>
              <w:bottom w:val="single" w:sz="12" w:space="0" w:color="auto"/>
            </w:tcBorders>
            <w:shd w:val="clear" w:color="auto" w:fill="D9D9D9"/>
            <w:vAlign w:val="center"/>
          </w:tcPr>
          <w:p w:rsidR="00AC412E" w:rsidRPr="00965B70" w:rsidP="0030717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00307176">
              <w:t>Final Exam</w:t>
            </w:r>
            <w:r w:rsidRPr="00965B70">
              <w:rPr>
                <w:rFonts w:ascii="Arial Narrow" w:hAnsi="Arial Narrow"/>
                <w:sz w:val="20"/>
                <w:szCs w:val="20"/>
                <w:lang w:val="en-US"/>
              </w:rPr>
              <w:fldChar w:fldCharType="end"/>
            </w:r>
          </w:p>
        </w:tc>
      </w:tr>
    </w:tbl>
    <w:p w:rsidR="00BC4BC9" w:rsidRPr="00965B70" w:rsidP="00965B70">
      <w:pPr>
        <w:spacing w:after="0" w:line="240" w:lineRule="auto"/>
        <w:rPr>
          <w:rFonts w:ascii="Arial Narrow" w:hAnsi="Arial Narrow"/>
          <w:sz w:val="20"/>
          <w:szCs w:val="20"/>
          <w:lang w:val="en-US"/>
        </w:rPr>
      </w:pPr>
    </w:p>
    <w:tbl>
      <w:tblPr>
        <w:tblStyle w:val="TableNormal"/>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857"/>
        <w:gridCol w:w="567"/>
        <w:gridCol w:w="567"/>
        <w:gridCol w:w="567"/>
      </w:tblGrid>
      <w:tr w:rsidTr="0081316A">
        <w:tblPrEx>
          <w:tblW w:w="10161" w:type="dxa"/>
          <w:tblInd w:w="-72" w:type="dxa"/>
          <w:tblLook w:val="01E0"/>
        </w:tblPrEx>
        <w:tc>
          <w:tcPr>
            <w:tcW w:w="603" w:type="dxa"/>
            <w:tcBorders>
              <w:top w:val="single" w:sz="12" w:space="0" w:color="auto"/>
              <w:left w:val="single" w:sz="12"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316A" w:rsidRPr="00965B70"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Develop and deepen the knowledge in the field of Elementary Mathematics Education and reach original results that will bring innovation to science.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Comprehend the relationship between Mathematics Education and other scientific fields, and use the knowledge that requires expertise in the evaluation of new and complex ideas, events and phenomena.</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high-level qualitative and quantitative scientific research methods in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Gain the ability to use a new method or methods that have been used before.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Defend original discoveries, opinions, approaches and suggestions in front of groups of experts and discuss them by communicating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 active roles in Scientific, technological, social and cultural advances in the field of Mathematics Education; in creating an information society, solving problems with scientific methods and decision stages.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Establishes complex relationships between different disciplines and subfields that her field is related to, using her expert knowledge and skills, and designs new research topics.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Prepares an article about the field education with a method she has developed or is known to be published in a national or international peer-reviewed journal and contributes to scientific research.</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Using a foreign language effectively; communicates verbally and in writing with colleagues in the field of study or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6E2D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6E2DDE" w:rsidR="006E2DDE">
              <w:rPr>
                <w:lang w:val="en-US"/>
              </w:rPr>
              <w:t>Takes into account the social and cultural differences in her researches and all other studies related to the field, acts in accordance with scientific and professional ethical values and makes suggestions by defending that these values should always be on national and international grounds.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1"/>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BC4BC9" w:rsidRPr="00965B70"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BC9" w:rsidRPr="00965B70"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E15463">
        <w:tblPrEx>
          <w:tblW w:w="10161" w:type="dxa"/>
          <w:tblInd w:w="-72" w:type="dxa"/>
          <w:tblLook w:val="01E0"/>
        </w:tblPrEx>
        <w:tc>
          <w:tcPr>
            <w:tcW w:w="603" w:type="dxa"/>
            <w:tcBorders>
              <w:top w:val="single" w:sz="6" w:space="0" w:color="auto"/>
              <w:left w:val="single" w:sz="12"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965B70" w:rsidRPr="00965B70"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65B70" w:rsidRPr="00965B70"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6643B8">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Tr="007134FF">
        <w:tblPrEx>
          <w:tblW w:w="10161" w:type="dxa"/>
          <w:tblInd w:w="-72" w:type="dxa"/>
          <w:tblLook w:val="01E0"/>
        </w:tblPrEx>
        <w:tc>
          <w:tcPr>
            <w:tcW w:w="10161" w:type="dxa"/>
            <w:gridSpan w:val="5"/>
            <w:tcBorders>
              <w:top w:val="single" w:sz="6" w:space="0" w:color="auto"/>
              <w:left w:val="single" w:sz="12" w:space="0" w:color="auto"/>
              <w:bottom w:val="single" w:sz="12" w:space="0" w:color="auto"/>
              <w:right w:val="single" w:sz="12" w:space="0" w:color="auto"/>
            </w:tcBorders>
            <w:vAlign w:val="center"/>
          </w:tcPr>
          <w:p w:rsidR="00BC4BC9" w:rsidRPr="00965B70"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BC4BC9" w:rsidRPr="00965B70" w:rsidP="00965B70">
      <w:pPr>
        <w:spacing w:after="0" w:line="240" w:lineRule="auto"/>
        <w:rPr>
          <w:rFonts w:ascii="Arial Narrow" w:hAnsi="Arial Narrow"/>
          <w:sz w:val="20"/>
          <w:szCs w:val="20"/>
          <w:lang w:val="en-US"/>
        </w:rPr>
      </w:pP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sidR="0081316A">
        <w:rPr>
          <w:rFonts w:ascii="Arial Narrow" w:hAnsi="Arial Narrow"/>
          <w:b/>
          <w:sz w:val="20"/>
          <w:szCs w:val="20"/>
          <w:lang w:val="en-US"/>
        </w:rPr>
        <w:t>Date</w:t>
      </w:r>
      <w:r w:rsidRPr="00965B70">
        <w:rPr>
          <w:rFonts w:ascii="Arial Narrow" w:hAnsi="Arial Narrow"/>
          <w:b/>
          <w:sz w:val="20"/>
          <w:szCs w:val="20"/>
          <w:lang w:val="en-US"/>
        </w:rPr>
        <w:t>:</w:t>
      </w:r>
    </w:p>
    <w:p w:rsidR="0081316A"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r>
      <w:r w:rsidRPr="00965B70">
        <w:rPr>
          <w:rFonts w:ascii="Arial Narrow" w:hAnsi="Arial Narrow"/>
          <w:b/>
          <w:sz w:val="20"/>
          <w:szCs w:val="20"/>
          <w:lang w:val="en-US"/>
        </w:rPr>
        <w:t>Instructor(s):</w:t>
      </w:r>
      <w:r w:rsidRPr="00965B70">
        <w:rPr>
          <w:rFonts w:ascii="Arial Narrow" w:hAnsi="Arial Narrow"/>
          <w:sz w:val="20"/>
          <w:szCs w:val="20"/>
          <w:lang w:val="en-US"/>
        </w:rPr>
        <w:t xml:space="preserve">   </w:t>
      </w:r>
    </w:p>
    <w:p w:rsidR="00BC4BC9" w:rsidRPr="00965B70"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b/>
          <w:sz w:val="20"/>
          <w:szCs w:val="20"/>
          <w:lang w:val="en-US"/>
        </w:rPr>
        <w:t>:</w:t>
      </w:r>
      <w:r w:rsidRPr="00965B70">
        <w:rPr>
          <w:rFonts w:ascii="Arial Narrow" w:hAnsi="Arial Narrow"/>
          <w:sz w:val="20"/>
          <w:szCs w:val="20"/>
          <w:lang w:val="en-US"/>
        </w:rPr>
        <w:t xml:space="preserve"> </w:t>
      </w:r>
    </w:p>
    <w:sectPr w:rsidSect="0061375C">
      <w:headerReference w:type="default" r:id="rId34"/>
      <w:footerReference w:type="default" r:id="rId35"/>
      <w:type w:val="nextPage"/>
      <w:pgSz w:w="11906" w:h="16838"/>
      <w:pgMar w:top="719" w:right="709" w:bottom="357" w:left="1418"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1F36A538" w14:textId="77777777" w:rsidTr="00E15463">
      <w:tblPrEx>
        <w:tblW w:w="10008" w:type="dxa"/>
        <w:tblLook w:val="01E0"/>
      </w:tblPrEx>
      <w:trPr>
        <w:trHeight w:val="357"/>
      </w:trPr>
      <w:tc>
        <w:tcPr>
          <w:tcW w:w="10008" w:type="dxa"/>
          <w:shd w:val="clear" w:color="auto" w:fill="auto"/>
        </w:tcPr>
        <w:p w:rsidR="00A870C6" w:rsidRPr="00E15463" w:rsidP="00E15463" w14:paraId="44EA6965" w14:textId="77777777">
          <w:pPr>
            <w:spacing w:after="0" w:line="240" w:lineRule="auto"/>
            <w:rPr>
              <w:rFonts w:ascii="Verdana" w:hAnsi="Verdana" w:cs="Arial"/>
              <w:bCs/>
              <w:sz w:val="18"/>
              <w:szCs w:val="18"/>
              <w:lang w:eastAsia="tr-TR"/>
            </w:rPr>
          </w:pPr>
          <w:r w:rsidRPr="00E15463">
            <w:rPr>
              <w:rFonts w:ascii="Verdana" w:hAnsi="Verdana" w:cs="Arial"/>
              <w:bCs/>
              <w:sz w:val="18"/>
              <w:szCs w:val="18"/>
              <w:lang w:eastAsia="tr-TR"/>
            </w:rPr>
            <w:t>Bu form dersi veren öğretim üyesi tarafından hazırlanarak Enstitüye teslim edilecektir.</w:t>
          </w:r>
        </w:p>
        <w:p w:rsidR="00A870C6" w:rsidRPr="00E15463" w:rsidP="00E15463" w14:paraId="6FDA27D2" w14:textId="77777777">
          <w:pPr>
            <w:pStyle w:val="Altbilgi"/>
            <w:spacing w:after="0" w:line="240" w:lineRule="auto"/>
            <w:rPr>
              <w:rFonts w:ascii="Verdana" w:hAnsi="Verdana"/>
              <w:b/>
              <w:sz w:val="18"/>
              <w:szCs w:val="18"/>
            </w:rPr>
          </w:pPr>
          <w:r w:rsidRPr="00E15463">
            <w:rPr>
              <w:rFonts w:ascii="Verdana" w:hAnsi="Verdana"/>
              <w:sz w:val="18"/>
              <w:szCs w:val="18"/>
              <w:lang w:eastAsia="tr-TR"/>
            </w:rPr>
            <w:t xml:space="preserve">Ders Bilgi Formu olmayan dersler açılmayacak ve öğrenci kayıtları yapılmayacaktır.          </w:t>
          </w:r>
          <w:r w:rsidRPr="00E15463">
            <w:rPr>
              <w:rFonts w:ascii="Verdana" w:hAnsi="Verdana"/>
              <w:b/>
              <w:sz w:val="18"/>
              <w:szCs w:val="18"/>
            </w:rPr>
            <w:t xml:space="preserve">      EBE-DBF-02</w:t>
          </w:r>
        </w:p>
      </w:tc>
    </w:tr>
  </w:tbl>
  <w:p w:rsidR="00A870C6" w:rsidRPr="00872E8A" w:rsidP="00872E8A" w14:paraId="0E6D07A0" w14:textId="77777777">
    <w:pPr>
      <w:pStyle w:val="Altbilgi"/>
      <w:rPr>
        <w:sz w:val="4"/>
        <w:szCs w:val="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14:paraId="416542AA" w14:textId="77777777" w:rsidTr="00E15463">
      <w:tblPrEx>
        <w:tblW w:w="10008" w:type="dxa"/>
        <w:tblLook w:val="01E0"/>
      </w:tblPrEx>
      <w:trPr>
        <w:trHeight w:val="357"/>
      </w:trPr>
      <w:tc>
        <w:tcPr>
          <w:tcW w:w="10008" w:type="dxa"/>
          <w:shd w:val="clear" w:color="auto" w:fill="auto"/>
        </w:tcPr>
        <w:p w:rsidR="00674E3E" w:rsidRPr="00E15463" w:rsidP="00E15463" w14:paraId="60FFCB83" w14:textId="77777777">
          <w:pPr>
            <w:spacing w:after="0" w:line="240" w:lineRule="auto"/>
            <w:rPr>
              <w:rFonts w:ascii="Verdana" w:hAnsi="Verdana" w:cs="Arial"/>
              <w:bCs/>
              <w:sz w:val="18"/>
              <w:szCs w:val="18"/>
              <w:lang w:eastAsia="tr-TR"/>
            </w:rPr>
          </w:pPr>
          <w:r w:rsidRPr="00E15463">
            <w:rPr>
              <w:rFonts w:ascii="Verdana" w:hAnsi="Verdana" w:cs="Arial"/>
              <w:bCs/>
              <w:sz w:val="18"/>
              <w:szCs w:val="18"/>
              <w:lang w:eastAsia="tr-TR"/>
            </w:rPr>
            <w:t>Bu form dersi veren öğretim üyesi tarafından hazırlanarak Enstitüye teslim edilecektir.</w:t>
          </w:r>
        </w:p>
        <w:p w:rsidR="00674E3E" w:rsidRPr="00E15463" w:rsidP="00E15463" w14:paraId="502F4B36" w14:textId="77777777">
          <w:pPr>
            <w:pStyle w:val="Altbilgi"/>
            <w:spacing w:after="0" w:line="240" w:lineRule="auto"/>
            <w:rPr>
              <w:rFonts w:ascii="Verdana" w:hAnsi="Verdana"/>
              <w:b/>
              <w:sz w:val="18"/>
              <w:szCs w:val="18"/>
            </w:rPr>
          </w:pPr>
          <w:r w:rsidRPr="00E15463">
            <w:rPr>
              <w:rFonts w:ascii="Verdana" w:hAnsi="Verdana"/>
              <w:sz w:val="18"/>
              <w:szCs w:val="18"/>
              <w:lang w:eastAsia="tr-TR"/>
            </w:rPr>
            <w:t xml:space="preserve">Ders Bilgi Formu olmayan dersler açılmayacak ve öğrenci kayıtları yapılmayacaktır.          </w:t>
          </w:r>
          <w:r w:rsidRPr="00E15463">
            <w:rPr>
              <w:rFonts w:ascii="Verdana" w:hAnsi="Verdana"/>
              <w:b/>
              <w:sz w:val="18"/>
              <w:szCs w:val="18"/>
            </w:rPr>
            <w:t xml:space="preserve">      EBE-DBF-02</w:t>
          </w:r>
        </w:p>
      </w:tc>
    </w:tr>
  </w:tbl>
  <w:p w:rsidR="00674E3E" w:rsidRPr="00872E8A" w:rsidP="00872E8A" w14:paraId="64BB4ABF" w14:textId="77777777">
    <w:pPr>
      <w:pStyle w:val="Altbilgi"/>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E15463">
      <w:tblPrEx>
        <w:tblW w:w="10008" w:type="dxa"/>
        <w:tblLook w:val="01E0"/>
      </w:tblPrEx>
      <w:trPr>
        <w:trHeight w:val="357"/>
      </w:trPr>
      <w:tc>
        <w:tcPr>
          <w:tcW w:w="10008" w:type="dxa"/>
          <w:shd w:val="clear" w:color="auto" w:fill="auto"/>
        </w:tcPr>
        <w:p w:rsidR="00855FFD" w:rsidRPr="00E15463" w:rsidP="00E15463">
          <w:pPr>
            <w:spacing w:after="0" w:line="240" w:lineRule="auto"/>
            <w:rPr>
              <w:rFonts w:ascii="Verdana" w:hAnsi="Verdana" w:cs="Arial"/>
              <w:bCs/>
              <w:sz w:val="18"/>
              <w:szCs w:val="18"/>
              <w:lang w:eastAsia="tr-TR"/>
            </w:rPr>
          </w:pPr>
          <w:r w:rsidRPr="00E15463">
            <w:rPr>
              <w:rFonts w:ascii="Verdana" w:hAnsi="Verdana" w:cs="Arial"/>
              <w:bCs/>
              <w:sz w:val="18"/>
              <w:szCs w:val="18"/>
              <w:lang w:eastAsia="tr-TR"/>
            </w:rPr>
            <w:t>Bu form dersi veren öğretim üyesi tarafından hazırlanarak Enstitüye teslim edilecektir.</w:t>
          </w:r>
        </w:p>
        <w:p w:rsidR="00855FFD" w:rsidRPr="00E15463" w:rsidP="00E15463">
          <w:pPr>
            <w:pStyle w:val="Altbilgi1"/>
            <w:spacing w:after="0" w:line="240" w:lineRule="auto"/>
            <w:rPr>
              <w:rFonts w:ascii="Verdana" w:hAnsi="Verdana"/>
              <w:b/>
              <w:sz w:val="18"/>
              <w:szCs w:val="18"/>
            </w:rPr>
          </w:pPr>
          <w:r w:rsidRPr="00E15463">
            <w:rPr>
              <w:rFonts w:ascii="Verdana" w:hAnsi="Verdana"/>
              <w:sz w:val="18"/>
              <w:szCs w:val="18"/>
              <w:lang w:eastAsia="tr-TR"/>
            </w:rPr>
            <w:t xml:space="preserve">Ders Bilgi Formu olmayan dersler açılmayacak ve öğrenci kayıtları yapılmayacaktır.          </w:t>
          </w:r>
          <w:r w:rsidRPr="00E15463">
            <w:rPr>
              <w:rFonts w:ascii="Verdana" w:hAnsi="Verdana"/>
              <w:b/>
              <w:sz w:val="18"/>
              <w:szCs w:val="18"/>
            </w:rPr>
            <w:t xml:space="preserve">      EBE-DBF-02</w:t>
          </w:r>
        </w:p>
      </w:tc>
    </w:tr>
  </w:tbl>
  <w:p w:rsidR="00855FFD" w:rsidRPr="00872E8A" w:rsidP="00872E8A">
    <w:pPr>
      <w:pStyle w:val="Altbilgi1"/>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08"/>
    </w:tblGrid>
    <w:tr w:rsidTr="00E15463">
      <w:tblPrEx>
        <w:tblW w:w="10008" w:type="dxa"/>
        <w:tblLook w:val="01E0"/>
      </w:tblPrEx>
      <w:trPr>
        <w:trHeight w:val="357"/>
      </w:trPr>
      <w:tc>
        <w:tcPr>
          <w:tcW w:w="10008" w:type="dxa"/>
          <w:shd w:val="clear" w:color="auto" w:fill="auto"/>
        </w:tcPr>
        <w:p w:rsidR="00855FFD" w:rsidRPr="00E15463" w:rsidP="00E15463">
          <w:pPr>
            <w:spacing w:after="0" w:line="240" w:lineRule="auto"/>
            <w:rPr>
              <w:rFonts w:ascii="Verdana" w:hAnsi="Verdana" w:cs="Arial"/>
              <w:bCs/>
              <w:sz w:val="18"/>
              <w:szCs w:val="18"/>
              <w:lang w:eastAsia="tr-TR"/>
            </w:rPr>
          </w:pPr>
          <w:r w:rsidRPr="00E15463">
            <w:rPr>
              <w:rFonts w:ascii="Verdana" w:hAnsi="Verdana" w:cs="Arial"/>
              <w:bCs/>
              <w:sz w:val="18"/>
              <w:szCs w:val="18"/>
              <w:lang w:eastAsia="tr-TR"/>
            </w:rPr>
            <w:t>Bu form dersi veren öğretim üyesi tarafından hazırlanarak Enstitüye teslim edilecektir.</w:t>
          </w:r>
        </w:p>
        <w:p w:rsidR="00855FFD" w:rsidRPr="00E15463" w:rsidP="00E15463">
          <w:pPr>
            <w:pStyle w:val="Altbilgi1"/>
            <w:spacing w:after="0" w:line="240" w:lineRule="auto"/>
            <w:rPr>
              <w:rFonts w:ascii="Verdana" w:hAnsi="Verdana"/>
              <w:b/>
              <w:sz w:val="18"/>
              <w:szCs w:val="18"/>
            </w:rPr>
          </w:pPr>
          <w:r w:rsidRPr="00E15463">
            <w:rPr>
              <w:rFonts w:ascii="Verdana" w:hAnsi="Verdana"/>
              <w:sz w:val="18"/>
              <w:szCs w:val="18"/>
              <w:lang w:eastAsia="tr-TR"/>
            </w:rPr>
            <w:t xml:space="preserve">Ders Bilgi Formu olmayan dersler açılmayacak ve öğrenci kayıtları yapılmayacaktır.          </w:t>
          </w:r>
          <w:r w:rsidRPr="00E15463">
            <w:rPr>
              <w:rFonts w:ascii="Verdana" w:hAnsi="Verdana"/>
              <w:b/>
              <w:sz w:val="18"/>
              <w:szCs w:val="18"/>
            </w:rPr>
            <w:t xml:space="preserve">      EBE-DBF-02</w:t>
          </w:r>
        </w:p>
      </w:tc>
    </w:tr>
  </w:tbl>
  <w:p w:rsidR="00855FFD" w:rsidRPr="00872E8A" w:rsidP="00872E8A">
    <w:pPr>
      <w:pStyle w:val="Altbilgi1"/>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0C6" w:rsidRPr="00FA1D3E" w:rsidP="00FA1D3E" w14:paraId="3612E840" w14:textId="77777777">
    <w:pPr>
      <w:pStyle w:val="stbilgi"/>
      <w:spacing w:after="0" w:line="240" w:lineRule="auto"/>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pPr>
      <w:pStyle w:val="stbilgi"/>
      <w:spacing w:after="0" w:line="240"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pPr>
      <w:pStyle w:val="stbilgi"/>
      <w:spacing w:after="0" w:line="240"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pPr>
      <w:pStyle w:val="stbilgi"/>
      <w:spacing w:after="0" w:line="240"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pPr>
      <w:pStyle w:val="stbilgi"/>
      <w:spacing w:after="0" w:line="240"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82C" w:rsidRPr="00FA1D3E" w:rsidP="00FA1D3E">
    <w:pPr>
      <w:pStyle w:val="stbilgi"/>
      <w:spacing w:after="0" w:line="240"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DDE" w:rsidRPr="00FA1D3E" w:rsidP="00FA1D3E">
    <w:pPr>
      <w:pStyle w:val="stbilgi"/>
      <w:spacing w:after="0"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14:paraId="521F4D16" w14:textId="77777777">
    <w:pPr>
      <w:pStyle w:val="stbilgi"/>
      <w:spacing w:after="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DDE" w:rsidRPr="00FA1D3E" w:rsidP="00FA1D3E">
    <w:pPr>
      <w:pStyle w:val="stbilgi"/>
      <w:spacing w:after="0" w:line="240"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DDE" w:rsidRPr="00FA1D3E" w:rsidP="00FA1D3E">
    <w:pPr>
      <w:pStyle w:val="stbilgi"/>
      <w:spacing w:after="0" w:line="240"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FFD" w:rsidRPr="00FA1D3E" w:rsidP="00FA1D3E">
    <w:pPr>
      <w:pStyle w:val="stbilgi1"/>
      <w:spacing w:after="0" w:line="240"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FFD" w:rsidRPr="00FA1D3E" w:rsidP="00FA1D3E">
    <w:pPr>
      <w:pStyle w:val="stbilgi1"/>
      <w:spacing w:after="0" w:line="240"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14:paraId="5EB3897A" w14:textId="77777777">
    <w:pPr>
      <w:pStyle w:val="stbilgi"/>
      <w:spacing w:after="0" w:line="240"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14:textId="77777777">
    <w:pPr>
      <w:pStyle w:val="stbilgi"/>
      <w:spacing w:after="0" w:line="240"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E3E" w:rsidRPr="00FA1D3E" w:rsidP="00FA1D3E">
    <w:pPr>
      <w:pStyle w:val="stbilgi"/>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4EA4090"/>
    <w:lvl w:ilvl="0">
      <w:start w:val="1"/>
      <w:numFmt w:val="decimal"/>
      <w:lvlText w:val="%1."/>
      <w:lvlJc w:val="left"/>
      <w:pPr>
        <w:tabs>
          <w:tab w:val="num" w:pos="1492"/>
        </w:tabs>
        <w:ind w:left="1492" w:hanging="360"/>
      </w:pPr>
    </w:lvl>
  </w:abstractNum>
  <w:abstractNum w:abstractNumId="1">
    <w:nsid w:val="FFFFFF7D"/>
    <w:multiLevelType w:val="singleLevel"/>
    <w:tmpl w:val="FE3C0D1E"/>
    <w:lvl w:ilvl="0">
      <w:start w:val="1"/>
      <w:numFmt w:val="decimal"/>
      <w:lvlText w:val="%1."/>
      <w:lvlJc w:val="left"/>
      <w:pPr>
        <w:tabs>
          <w:tab w:val="num" w:pos="1209"/>
        </w:tabs>
        <w:ind w:left="1209" w:hanging="360"/>
      </w:pPr>
    </w:lvl>
  </w:abstractNum>
  <w:abstractNum w:abstractNumId="2">
    <w:nsid w:val="FFFFFF7E"/>
    <w:multiLevelType w:val="singleLevel"/>
    <w:tmpl w:val="1E060FD4"/>
    <w:lvl w:ilvl="0">
      <w:start w:val="1"/>
      <w:numFmt w:val="decimal"/>
      <w:lvlText w:val="%1."/>
      <w:lvlJc w:val="left"/>
      <w:pPr>
        <w:tabs>
          <w:tab w:val="num" w:pos="926"/>
        </w:tabs>
        <w:ind w:left="926" w:hanging="360"/>
      </w:pPr>
    </w:lvl>
  </w:abstractNum>
  <w:abstractNum w:abstractNumId="3">
    <w:nsid w:val="FFFFFF7F"/>
    <w:multiLevelType w:val="singleLevel"/>
    <w:tmpl w:val="B3BCCB60"/>
    <w:lvl w:ilvl="0">
      <w:start w:val="1"/>
      <w:numFmt w:val="decimal"/>
      <w:lvlText w:val="%1."/>
      <w:lvlJc w:val="left"/>
      <w:pPr>
        <w:tabs>
          <w:tab w:val="num" w:pos="643"/>
        </w:tabs>
        <w:ind w:left="643" w:hanging="360"/>
      </w:pPr>
    </w:lvl>
  </w:abstractNum>
  <w:abstractNum w:abstractNumId="4">
    <w:nsid w:val="FFFFFF80"/>
    <w:multiLevelType w:val="singleLevel"/>
    <w:tmpl w:val="322E5C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14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5AE8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ACD8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A4D1E2"/>
    <w:lvl w:ilvl="0">
      <w:start w:val="1"/>
      <w:numFmt w:val="decimal"/>
      <w:lvlText w:val="%1."/>
      <w:lvlJc w:val="left"/>
      <w:pPr>
        <w:tabs>
          <w:tab w:val="num" w:pos="360"/>
        </w:tabs>
        <w:ind w:left="360" w:hanging="360"/>
      </w:pPr>
    </w:lvl>
  </w:abstractNum>
  <w:abstractNum w:abstractNumId="9">
    <w:nsid w:val="FFFFFF89"/>
    <w:multiLevelType w:val="singleLevel"/>
    <w:tmpl w:val="C2F83196"/>
    <w:lvl w:ilvl="0">
      <w:start w:val="1"/>
      <w:numFmt w:val="bullet"/>
      <w:lvlText w:val=""/>
      <w:lvlJc w:val="left"/>
      <w:pPr>
        <w:tabs>
          <w:tab w:val="num" w:pos="360"/>
        </w:tabs>
        <w:ind w:left="360" w:hanging="360"/>
      </w:pPr>
      <w:rPr>
        <w:rFonts w:ascii="Symbol" w:hAnsi="Symbol" w:hint="default"/>
      </w:rPr>
    </w:lvl>
  </w:abstractNum>
  <w:abstractNum w:abstractNumId="10">
    <w:nsid w:val="462F2A25"/>
    <w:multiLevelType w:val="hybridMultilevel"/>
    <w:tmpl w:val="54EC3298"/>
    <w:lvl w:ilvl="0">
      <w:start w:val="1"/>
      <w:numFmt w:val="decimal"/>
      <w:lvlText w:val="%1-"/>
      <w:lvlJc w:val="left"/>
      <w:pPr>
        <w:tabs>
          <w:tab w:val="num" w:pos="720"/>
        </w:tabs>
        <w:ind w:left="720" w:hanging="360"/>
      </w:pPr>
      <w:rPr>
        <w:rFonts w:ascii="Calibri" w:hAnsi="Calibri" w:cs="Times New Roman"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2645081">
    <w:abstractNumId w:val="9"/>
  </w:num>
  <w:num w:numId="2" w16cid:durableId="1871187578">
    <w:abstractNumId w:val="7"/>
  </w:num>
  <w:num w:numId="3" w16cid:durableId="2005550569">
    <w:abstractNumId w:val="6"/>
  </w:num>
  <w:num w:numId="4" w16cid:durableId="1939945715">
    <w:abstractNumId w:val="5"/>
  </w:num>
  <w:num w:numId="5" w16cid:durableId="1919635076">
    <w:abstractNumId w:val="4"/>
  </w:num>
  <w:num w:numId="6" w16cid:durableId="1075470007">
    <w:abstractNumId w:val="8"/>
  </w:num>
  <w:num w:numId="7" w16cid:durableId="1895696891">
    <w:abstractNumId w:val="3"/>
  </w:num>
  <w:num w:numId="8" w16cid:durableId="1958220584">
    <w:abstractNumId w:val="2"/>
  </w:num>
  <w:num w:numId="9" w16cid:durableId="1298073018">
    <w:abstractNumId w:val="1"/>
  </w:num>
  <w:num w:numId="10" w16cid:durableId="1744833982">
    <w:abstractNumId w:val="0"/>
  </w:num>
  <w:num w:numId="11" w16cid:durableId="586425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OBOGZhcm338ifkTUjYZ+k5Rp1pQEaUCl9ExvC4SOZzs0Eqan4A+UDuS75tIZNZNoKNgyZRbzeqin&#10;XpkooDC73g==&#10;" w:salt="7U5SG7bc+Zjldw+C/yhM9g==&#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E2"/>
    <w:rsid w:val="00011037"/>
    <w:rsid w:val="0005113A"/>
    <w:rsid w:val="000560C6"/>
    <w:rsid w:val="000A6BA9"/>
    <w:rsid w:val="000B658B"/>
    <w:rsid w:val="0011284A"/>
    <w:rsid w:val="00143339"/>
    <w:rsid w:val="00144714"/>
    <w:rsid w:val="00163414"/>
    <w:rsid w:val="00167F05"/>
    <w:rsid w:val="00183626"/>
    <w:rsid w:val="0018787C"/>
    <w:rsid w:val="00192A28"/>
    <w:rsid w:val="001B722B"/>
    <w:rsid w:val="001E3053"/>
    <w:rsid w:val="001F5E29"/>
    <w:rsid w:val="00201B59"/>
    <w:rsid w:val="00210CFC"/>
    <w:rsid w:val="00210D47"/>
    <w:rsid w:val="00216EE2"/>
    <w:rsid w:val="0026022C"/>
    <w:rsid w:val="00287CCA"/>
    <w:rsid w:val="002A36D6"/>
    <w:rsid w:val="002A39C6"/>
    <w:rsid w:val="002B2212"/>
    <w:rsid w:val="002C5764"/>
    <w:rsid w:val="002E5BBF"/>
    <w:rsid w:val="00307176"/>
    <w:rsid w:val="003073C7"/>
    <w:rsid w:val="00310500"/>
    <w:rsid w:val="00335819"/>
    <w:rsid w:val="00336FBB"/>
    <w:rsid w:val="00352C90"/>
    <w:rsid w:val="00373D97"/>
    <w:rsid w:val="003C319B"/>
    <w:rsid w:val="003E6B49"/>
    <w:rsid w:val="004249DE"/>
    <w:rsid w:val="00424B75"/>
    <w:rsid w:val="0043600C"/>
    <w:rsid w:val="004441B1"/>
    <w:rsid w:val="004542ED"/>
    <w:rsid w:val="00471F27"/>
    <w:rsid w:val="00481A1C"/>
    <w:rsid w:val="004970E4"/>
    <w:rsid w:val="004B25C5"/>
    <w:rsid w:val="004D31E5"/>
    <w:rsid w:val="005007CD"/>
    <w:rsid w:val="005431BF"/>
    <w:rsid w:val="00547920"/>
    <w:rsid w:val="00587E69"/>
    <w:rsid w:val="005C7AFB"/>
    <w:rsid w:val="005E3204"/>
    <w:rsid w:val="0061375C"/>
    <w:rsid w:val="00623E39"/>
    <w:rsid w:val="00662196"/>
    <w:rsid w:val="00674257"/>
    <w:rsid w:val="00674E3E"/>
    <w:rsid w:val="0069120D"/>
    <w:rsid w:val="006E2DDE"/>
    <w:rsid w:val="00706A18"/>
    <w:rsid w:val="007134FF"/>
    <w:rsid w:val="00726EA2"/>
    <w:rsid w:val="00734F5F"/>
    <w:rsid w:val="007416B3"/>
    <w:rsid w:val="00745356"/>
    <w:rsid w:val="00772089"/>
    <w:rsid w:val="00772C24"/>
    <w:rsid w:val="00777A6F"/>
    <w:rsid w:val="00782A49"/>
    <w:rsid w:val="007868C1"/>
    <w:rsid w:val="007A3725"/>
    <w:rsid w:val="007E4A0C"/>
    <w:rsid w:val="007F5036"/>
    <w:rsid w:val="0081316A"/>
    <w:rsid w:val="00826055"/>
    <w:rsid w:val="00836E95"/>
    <w:rsid w:val="00846169"/>
    <w:rsid w:val="00855FFD"/>
    <w:rsid w:val="00867CCC"/>
    <w:rsid w:val="00872B6E"/>
    <w:rsid w:val="00872E8A"/>
    <w:rsid w:val="0088393A"/>
    <w:rsid w:val="008A78A6"/>
    <w:rsid w:val="008D48D5"/>
    <w:rsid w:val="008F3EEE"/>
    <w:rsid w:val="009152CE"/>
    <w:rsid w:val="009237DF"/>
    <w:rsid w:val="00924C64"/>
    <w:rsid w:val="00937D9D"/>
    <w:rsid w:val="00965B70"/>
    <w:rsid w:val="009705D9"/>
    <w:rsid w:val="00975A1F"/>
    <w:rsid w:val="0099317C"/>
    <w:rsid w:val="009B6387"/>
    <w:rsid w:val="009B7D22"/>
    <w:rsid w:val="009E568D"/>
    <w:rsid w:val="00A17B0E"/>
    <w:rsid w:val="00A20F89"/>
    <w:rsid w:val="00A33960"/>
    <w:rsid w:val="00A4109E"/>
    <w:rsid w:val="00A44998"/>
    <w:rsid w:val="00A6762C"/>
    <w:rsid w:val="00A80BCE"/>
    <w:rsid w:val="00A870C6"/>
    <w:rsid w:val="00AA1F94"/>
    <w:rsid w:val="00AA4324"/>
    <w:rsid w:val="00AC412E"/>
    <w:rsid w:val="00AE7866"/>
    <w:rsid w:val="00B44594"/>
    <w:rsid w:val="00B50EE2"/>
    <w:rsid w:val="00B515BA"/>
    <w:rsid w:val="00B5282C"/>
    <w:rsid w:val="00B96637"/>
    <w:rsid w:val="00BB7BAC"/>
    <w:rsid w:val="00BC1714"/>
    <w:rsid w:val="00BC4BC9"/>
    <w:rsid w:val="00BD0131"/>
    <w:rsid w:val="00BE5988"/>
    <w:rsid w:val="00BF2F01"/>
    <w:rsid w:val="00C02E93"/>
    <w:rsid w:val="00C0689B"/>
    <w:rsid w:val="00C44669"/>
    <w:rsid w:val="00C4642E"/>
    <w:rsid w:val="00C646E9"/>
    <w:rsid w:val="00C66C80"/>
    <w:rsid w:val="00CE0D3E"/>
    <w:rsid w:val="00CF6E0A"/>
    <w:rsid w:val="00D056B6"/>
    <w:rsid w:val="00D31845"/>
    <w:rsid w:val="00D32F00"/>
    <w:rsid w:val="00D40905"/>
    <w:rsid w:val="00D625D9"/>
    <w:rsid w:val="00D6375A"/>
    <w:rsid w:val="00DA498C"/>
    <w:rsid w:val="00DA6CF6"/>
    <w:rsid w:val="00DB4762"/>
    <w:rsid w:val="00DB4A7C"/>
    <w:rsid w:val="00DD25CA"/>
    <w:rsid w:val="00E15463"/>
    <w:rsid w:val="00E3477B"/>
    <w:rsid w:val="00E41BBE"/>
    <w:rsid w:val="00E6114A"/>
    <w:rsid w:val="00E71039"/>
    <w:rsid w:val="00E8006A"/>
    <w:rsid w:val="00E92AB0"/>
    <w:rsid w:val="00EA106B"/>
    <w:rsid w:val="00ED2884"/>
    <w:rsid w:val="00ED6947"/>
    <w:rsid w:val="00EE2D65"/>
    <w:rsid w:val="00F1116F"/>
    <w:rsid w:val="00F8068C"/>
    <w:rsid w:val="00F813D6"/>
    <w:rsid w:val="00F909DF"/>
    <w:rsid w:val="00FA1D3E"/>
    <w:rsid w:val="00FA6738"/>
    <w:rsid w:val="00FA7F95"/>
    <w:rsid w:val="00FB36C3"/>
    <w:rsid w:val="00FC505C"/>
    <w:rsid w:val="00FE1087"/>
    <w:rsid w:val="00FE26C3"/>
    <w:rsid w:val="00FF2823"/>
    <w:rsid w:val="00FF2F2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4:docId w14:val="0F178A3E"/>
  <w15:chartTrackingRefBased/>
  <w15:docId w15:val="{CE98A06B-9892-4979-975E-FE1F9F21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loonText"/>
    <w:semiHidden/>
    <w:locked/>
    <w:rsid w:val="00216EE2"/>
    <w:rPr>
      <w:rFonts w:ascii="Tahoma" w:hAnsi="Tahoma" w:cs="Tahoma"/>
      <w:sz w:val="16"/>
      <w:szCs w:val="16"/>
    </w:rPr>
  </w:style>
  <w:style w:type="paragraph" w:customStyle="1" w:styleId="Default">
    <w:name w:val="Default"/>
    <w:rsid w:val="003073C7"/>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rsid w:val="00FA1D3E"/>
    <w:pPr>
      <w:tabs>
        <w:tab w:val="center" w:pos="4536"/>
        <w:tab w:val="right" w:pos="9072"/>
      </w:tabs>
    </w:pPr>
  </w:style>
  <w:style w:type="paragraph" w:customStyle="1" w:styleId="Altbilgi">
    <w:name w:val="Altbilgi"/>
    <w:basedOn w:val="Normal"/>
    <w:rsid w:val="00FA1D3E"/>
    <w:pPr>
      <w:tabs>
        <w:tab w:val="center" w:pos="4536"/>
        <w:tab w:val="right" w:pos="9072"/>
      </w:tabs>
    </w:pPr>
  </w:style>
  <w:style w:type="paragraph" w:styleId="ListParagraph">
    <w:name w:val="List Paragraph"/>
    <w:basedOn w:val="Normal"/>
    <w:qFormat/>
    <w:rsid w:val="00BC4BC9"/>
    <w:pPr>
      <w:ind w:left="720"/>
      <w:contextualSpacing/>
    </w:pPr>
    <w:rPr>
      <w:rFonts w:eastAsia="Calibri"/>
    </w:rPr>
  </w:style>
  <w:style w:type="paragraph" w:customStyle="1" w:styleId="stbilgi1">
    <w:name w:val="Üstbilgi1"/>
    <w:basedOn w:val="Normal"/>
    <w:rsid w:val="00FA1D3E"/>
    <w:pPr>
      <w:tabs>
        <w:tab w:val="center" w:pos="4536"/>
        <w:tab w:val="right" w:pos="9072"/>
      </w:tabs>
    </w:pPr>
  </w:style>
  <w:style w:type="paragraph" w:customStyle="1" w:styleId="Altbilgi1">
    <w:name w:val="Altbilgi1"/>
    <w:basedOn w:val="Normal"/>
    <w:rsid w:val="00FA1D3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image" Target="media/image2.png"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1342</Words>
  <Characters>8044</Characters>
  <Application>Microsoft Office Word</Application>
  <DocSecurity>0</DocSecurity>
  <Lines>2011</Lines>
  <Paragraphs>782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M-MEDYA</dc:creator>
  <cp:lastModifiedBy>Nurdeniz Yılmaz</cp:lastModifiedBy>
  <cp:revision>13</cp:revision>
  <cp:lastPrinted>2010-08-19T13:22:00Z</cp:lastPrinted>
  <dcterms:created xsi:type="dcterms:W3CDTF">2022-02-22T20:13:00Z</dcterms:created>
  <dcterms:modified xsi:type="dcterms:W3CDTF">2024-12-06T09:34:00Z</dcterms:modified>
</cp:coreProperties>
</file>